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22" w:rsidRDefault="00BF7F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153"/>
          <w:tab w:val="right" w:pos="8306"/>
        </w:tabs>
        <w:jc w:val="center"/>
        <w:outlineLvl w:val="0"/>
      </w:pPr>
      <w:r w:rsidRPr="00BF7F22">
        <w:rPr>
          <w:rFonts w:ascii="Liberation Sans" w:hAnsi="Liberation Sans" w:cs="Liberation Sans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01381" w:rsidRPr="00BF7F22">
        <w:rPr>
          <w:rFonts w:ascii="Liberation Sans" w:hAnsi="Liberation Sans" w:cs="Liberation Sans"/>
          <w:szCs w:val="28"/>
        </w:rPr>
        <w:pict>
          <v:shape id="_x0000_i0" o:spid="_x0000_i1025" type="#_x0000_t75" style="width:51.75pt;height:60pt;mso-wrap-distance-left:0;mso-wrap-distance-top:0;mso-wrap-distance-right:0;mso-wrap-distance-bottom:0">
            <v:imagedata r:id="rId8" o:title=""/>
            <v:path textboxrect="0,0,0,0"/>
          </v:shape>
        </w:pict>
      </w:r>
    </w:p>
    <w:tbl>
      <w:tblPr>
        <w:tblW w:w="9354" w:type="dxa"/>
        <w:tblInd w:w="108" w:type="dxa"/>
        <w:tblLayout w:type="fixed"/>
        <w:tblLook w:val="04A0"/>
      </w:tblPr>
      <w:tblGrid>
        <w:gridCol w:w="9354"/>
      </w:tblGrid>
      <w:tr w:rsidR="00BF7F22">
        <w:trPr>
          <w:trHeight w:val="1183"/>
        </w:trPr>
        <w:tc>
          <w:tcPr>
            <w:tcW w:w="93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BF7F22" w:rsidRDefault="00101381">
            <w:pPr>
              <w:pStyle w:val="Header"/>
              <w:widowControl w:val="0"/>
              <w:jc w:val="center"/>
            </w:pP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BF7F22" w:rsidRDefault="00101381">
            <w:pPr>
              <w:pStyle w:val="Header"/>
              <w:widowControl w:val="0"/>
              <w:jc w:val="center"/>
            </w:pP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BF7F22" w:rsidRDefault="00101381">
            <w:pPr>
              <w:pStyle w:val="Header"/>
              <w:widowControl w:val="0"/>
              <w:jc w:val="center"/>
            </w:pP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  <w:t>ГОРОД НОВЫЙ УРЕНГОЙ</w:t>
            </w:r>
          </w:p>
          <w:p w:rsidR="00BF7F22" w:rsidRDefault="00BF7F22">
            <w:pPr>
              <w:pStyle w:val="Header"/>
              <w:widowControl w:val="0"/>
              <w:jc w:val="center"/>
              <w:rPr>
                <w:rFonts w:ascii="Liberation Sans" w:hAnsi="Liberation Sans" w:cs="Times New Roman CYR"/>
                <w:sz w:val="10"/>
                <w:szCs w:val="10"/>
              </w:rPr>
            </w:pPr>
          </w:p>
        </w:tc>
      </w:tr>
      <w:tr w:rsidR="00BF7F22">
        <w:trPr>
          <w:trHeight w:val="43"/>
        </w:trPr>
        <w:tc>
          <w:tcPr>
            <w:tcW w:w="9354" w:type="dxa"/>
            <w:tcBorders>
              <w:top w:val="single" w:sz="12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  <w:noWrap/>
          </w:tcPr>
          <w:p w:rsidR="00BF7F22" w:rsidRDefault="00BF7F22">
            <w:pPr>
              <w:pStyle w:val="Header"/>
              <w:widowControl w:val="0"/>
              <w:jc w:val="center"/>
              <w:rPr>
                <w:rFonts w:ascii="Liberation Sans" w:hAnsi="Liberation Sans"/>
                <w:sz w:val="2"/>
                <w:szCs w:val="2"/>
              </w:rPr>
            </w:pPr>
          </w:p>
        </w:tc>
      </w:tr>
    </w:tbl>
    <w:p w:rsidR="00BF7F22" w:rsidRDefault="00BF7F2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153"/>
          <w:tab w:val="right" w:pos="8306"/>
        </w:tabs>
        <w:jc w:val="center"/>
      </w:pPr>
    </w:p>
    <w:p w:rsidR="00BF7F22" w:rsidRDefault="0010138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153"/>
          <w:tab w:val="right" w:pos="8306"/>
        </w:tabs>
        <w:contextualSpacing/>
        <w:jc w:val="center"/>
      </w:pPr>
      <w:r>
        <w:rPr>
          <w:rFonts w:ascii="Liberation Sans" w:hAnsi="Liberation Sans" w:cs="Liberation Sans"/>
          <w:b/>
          <w:bCs/>
          <w:sz w:val="36"/>
          <w:szCs w:val="36"/>
        </w:rPr>
        <w:t>РЕШЕНИЕ  № 308</w:t>
      </w:r>
    </w:p>
    <w:p w:rsidR="00BF7F22" w:rsidRDefault="00BF7F22">
      <w:pPr>
        <w:widowControl w:val="0"/>
        <w:spacing w:line="276" w:lineRule="auto"/>
        <w:contextualSpacing/>
        <w:rPr>
          <w:sz w:val="20"/>
        </w:rPr>
      </w:pPr>
    </w:p>
    <w:p w:rsidR="00BF7F22" w:rsidRDefault="0010138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153"/>
          <w:tab w:val="right" w:pos="8306"/>
        </w:tabs>
        <w:contextualSpacing/>
      </w:pPr>
      <w:r>
        <w:rPr>
          <w:rFonts w:ascii="Liberation Sans" w:hAnsi="Liberation Sans" w:cs="Liberation Sans"/>
          <w:b/>
          <w:bCs/>
          <w:szCs w:val="28"/>
        </w:rPr>
        <w:t>25.04.2024                                                                      г. Новый Уренгой</w:t>
      </w:r>
    </w:p>
    <w:p w:rsidR="00BF7F22" w:rsidRDefault="00BF7F22">
      <w:pPr>
        <w:jc w:val="center"/>
        <w:rPr>
          <w:rFonts w:ascii="Liberation Sans" w:hAnsi="Liberation Sans" w:cs="Liberation Sans"/>
          <w:b/>
          <w:bCs/>
        </w:rPr>
      </w:pPr>
    </w:p>
    <w:p w:rsidR="00BF7F22" w:rsidRDefault="00101381">
      <w:pPr>
        <w:jc w:val="center"/>
        <w:rPr>
          <w:rFonts w:ascii="Liberation Sans" w:hAnsi="Liberation Sans" w:cs="Liberation Sans"/>
          <w:b/>
          <w:bCs/>
          <w:color w:val="000000" w:themeColor="text1"/>
        </w:rPr>
      </w:pPr>
      <w:r>
        <w:rPr>
          <w:rFonts w:ascii="Liberation Sans" w:hAnsi="Liberation Sans" w:cs="Liberation Sans"/>
          <w:b/>
          <w:szCs w:val="28"/>
        </w:rPr>
        <w:t>О внесении изм</w:t>
      </w:r>
      <w:r>
        <w:rPr>
          <w:rFonts w:ascii="Liberation Sans" w:hAnsi="Liberation Sans" w:cs="Liberation Sans"/>
          <w:b/>
          <w:color w:val="000000" w:themeColor="text1"/>
          <w:szCs w:val="28"/>
        </w:rPr>
        <w:t xml:space="preserve">енения в решение Городской Думы </w:t>
      </w:r>
    </w:p>
    <w:p w:rsidR="00BF7F22" w:rsidRDefault="00101381">
      <w:pPr>
        <w:jc w:val="center"/>
        <w:rPr>
          <w:rFonts w:ascii="Liberation Sans" w:hAnsi="Liberation Sans" w:cs="Liberation Sans"/>
          <w:b/>
          <w:bCs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  <w:szCs w:val="28"/>
        </w:rPr>
        <w:t xml:space="preserve">муниципального образования город Новый Уренгой </w:t>
      </w:r>
      <w:r>
        <w:rPr>
          <w:rFonts w:ascii="Liberation Sans" w:hAnsi="Liberation Sans" w:cs="Liberation Sans"/>
          <w:b/>
          <w:color w:val="000000" w:themeColor="text1"/>
          <w:szCs w:val="28"/>
        </w:rPr>
        <w:br/>
        <w:t>от 28.09.2022 № 164</w:t>
      </w:r>
    </w:p>
    <w:p w:rsidR="00BF7F22" w:rsidRDefault="00BF7F22">
      <w:pPr>
        <w:jc w:val="center"/>
        <w:rPr>
          <w:rFonts w:ascii="Liberation Sans" w:hAnsi="Liberation Sans" w:cs="Liberation Sans"/>
          <w:b/>
          <w:bCs/>
        </w:rPr>
      </w:pPr>
    </w:p>
    <w:p w:rsidR="00BF7F22" w:rsidRDefault="00BF7F22">
      <w:pPr>
        <w:jc w:val="center"/>
        <w:rPr>
          <w:rFonts w:ascii="Liberation Sans" w:hAnsi="Liberation Sans" w:cs="Liberation Sans"/>
          <w:b/>
          <w:bCs/>
        </w:rPr>
      </w:pPr>
    </w:p>
    <w:p w:rsidR="00BF7F22" w:rsidRDefault="00BF7F22">
      <w:pPr>
        <w:jc w:val="center"/>
        <w:rPr>
          <w:rFonts w:ascii="Liberation Sans" w:hAnsi="Liberation Sans" w:cs="Liberation Sans"/>
          <w:b/>
          <w:bCs/>
        </w:rPr>
      </w:pPr>
    </w:p>
    <w:p w:rsidR="00BF7F22" w:rsidRDefault="00101381"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szCs w:val="28"/>
        </w:rPr>
        <w:tab/>
        <w:t xml:space="preserve">В соответствии с Федеральным законом от 27.07.2010 № 210-ФЗ «Об организации </w:t>
      </w:r>
      <w:r>
        <w:rPr>
          <w:rFonts w:ascii="Liberation Sans" w:hAnsi="Liberation Sans" w:cs="Liberation Sans"/>
          <w:szCs w:val="28"/>
        </w:rPr>
        <w:t>предоставления государственных и муниципальных услуг», руководствуясь Федеральным законом от06.10.2003 №</w:t>
      </w:r>
      <w:r>
        <w:rPr>
          <w:rFonts w:ascii="Liberation Sans" w:hAnsi="Liberation Sans" w:cs="Liberation Sans"/>
          <w:szCs w:val="28"/>
        </w:rPr>
        <w:t xml:space="preserve"> 131-ФЗ </w:t>
      </w:r>
      <w:r>
        <w:rPr>
          <w:rFonts w:ascii="Liberation Sans" w:hAnsi="Liberation Sans" w:cs="Liberation Sans"/>
          <w:szCs w:val="28"/>
          <w:highlight w:val="white"/>
        </w:rPr>
        <w:t>«Об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 общих принципах организации местного самоуправления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br/>
        <w:t xml:space="preserve">в Российской Федерации», Уставом муниципального образования город Новый Уренгой, Городская Дума муниципального образования город Новый Уренгой </w:t>
      </w:r>
    </w:p>
    <w:p w:rsidR="00BF7F22" w:rsidRDefault="00BF7F22">
      <w:pPr>
        <w:contextualSpacing/>
        <w:jc w:val="both"/>
        <w:rPr>
          <w:rFonts w:ascii="Liberation Sans" w:hAnsi="Liberation Sans" w:cs="Liberation Sans"/>
          <w:color w:val="000000" w:themeColor="text1"/>
          <w:highlight w:val="white"/>
        </w:rPr>
      </w:pPr>
    </w:p>
    <w:p w:rsidR="00BF7F22" w:rsidRDefault="00101381">
      <w:pPr>
        <w:contextualSpacing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>РЕШИЛА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: </w:t>
      </w:r>
    </w:p>
    <w:p w:rsidR="00BF7F22" w:rsidRDefault="00BF7F22">
      <w:pPr>
        <w:contextualSpacing/>
        <w:jc w:val="both"/>
        <w:rPr>
          <w:rFonts w:ascii="Liberation Sans" w:hAnsi="Liberation Sans" w:cs="Liberation Sans"/>
          <w:color w:val="000000" w:themeColor="text1"/>
          <w:highlight w:val="white"/>
        </w:rPr>
      </w:pPr>
    </w:p>
    <w:p w:rsidR="00BF7F22" w:rsidRDefault="0010138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>1. </w:t>
      </w:r>
      <w:proofErr w:type="gramStart"/>
      <w:r>
        <w:rPr>
          <w:rFonts w:ascii="Liberation Sans" w:hAnsi="Liberation Sans" w:cs="Liberation Sans"/>
          <w:szCs w:val="28"/>
          <w:highlight w:val="white"/>
        </w:rPr>
        <w:t xml:space="preserve">Внести изменение в решение Городской Думы муниципального образования город Новый </w:t>
      </w:r>
      <w:r>
        <w:rPr>
          <w:rFonts w:ascii="Liberation Sans" w:hAnsi="Liberation Sans" w:cs="Liberation Sans"/>
          <w:szCs w:val="28"/>
          <w:highlight w:val="white"/>
        </w:rPr>
        <w:t xml:space="preserve">Уренгой от 28.09.2022 № 164 </w:t>
      </w:r>
      <w:r>
        <w:rPr>
          <w:rFonts w:ascii="Liberation Sans" w:hAnsi="Liberation Sans" w:cs="Liberation Sans"/>
          <w:szCs w:val="28"/>
          <w:highlight w:val="white"/>
        </w:rPr>
        <w:br/>
        <w:t xml:space="preserve">«Об утверждении Перечня услуг, которые являются необходимыми </w:t>
      </w:r>
      <w:r>
        <w:rPr>
          <w:rFonts w:ascii="Liberation Sans" w:hAnsi="Liberation Sans" w:cs="Liberation Sans"/>
          <w:szCs w:val="28"/>
          <w:highlight w:val="white"/>
        </w:rPr>
        <w:br/>
        <w:t xml:space="preserve">и </w:t>
      </w:r>
      <w:r>
        <w:rPr>
          <w:rFonts w:ascii="Liberation Sans" w:hAnsi="Liberation Sans" w:cs="Liberation Sans"/>
          <w:szCs w:val="28"/>
          <w:highlight w:val="white"/>
        </w:rPr>
        <w:t xml:space="preserve">обязательными для предоставления муниципальных услуг </w:t>
      </w:r>
      <w:r>
        <w:rPr>
          <w:rFonts w:ascii="Liberation Sans" w:hAnsi="Liberation Sans" w:cs="Liberation Sans"/>
          <w:szCs w:val="28"/>
          <w:highlight w:val="white"/>
        </w:rPr>
        <w:br/>
        <w:t>и предоставляются организациям</w:t>
      </w:r>
      <w:r>
        <w:rPr>
          <w:rFonts w:ascii="Liberation Sans" w:hAnsi="Liberation Sans" w:cs="Liberation Sans"/>
          <w:szCs w:val="28"/>
          <w:highlight w:val="white"/>
        </w:rPr>
        <w:t xml:space="preserve">и и </w:t>
      </w:r>
      <w:r>
        <w:rPr>
          <w:rFonts w:ascii="Liberation Sans" w:hAnsi="Liberation Sans" w:cs="Liberation Sans"/>
          <w:szCs w:val="28"/>
          <w:highlight w:val="white"/>
        </w:rPr>
        <w:t xml:space="preserve">уполномоченными </w:t>
      </w:r>
      <w:r>
        <w:rPr>
          <w:rFonts w:ascii="Liberation Sans" w:hAnsi="Liberation Sans" w:cs="Liberation Sans"/>
          <w:szCs w:val="28"/>
          <w:highlight w:val="white"/>
        </w:rPr>
        <w:br/>
        <w:t xml:space="preserve">в соответствии с законодательством Российской Федерации экспертами, </w:t>
      </w:r>
      <w:r>
        <w:rPr>
          <w:rFonts w:ascii="Liberation Sans" w:hAnsi="Liberation Sans" w:cs="Liberation Sans"/>
          <w:szCs w:val="28"/>
          <w:highlight w:val="white"/>
        </w:rPr>
        <w:t xml:space="preserve">участвующими в предоставлении органами местного самоуправления муниципальных услуг, и Порядка </w:t>
      </w:r>
      <w:r>
        <w:rPr>
          <w:rFonts w:ascii="Liberation Sans" w:hAnsi="Liberation Sans" w:cs="Liberation Sans"/>
          <w:szCs w:val="28"/>
          <w:highlight w:val="white"/>
        </w:rPr>
        <w:t xml:space="preserve">определения размера платы за оказание таких услуг», изложив Перечень услуг, </w:t>
      </w:r>
      <w:r>
        <w:rPr>
          <w:rFonts w:ascii="Liberation Sans" w:hAnsi="Liberation Sans" w:cs="Liberation Sans"/>
          <w:szCs w:val="28"/>
          <w:highlight w:val="white"/>
        </w:rPr>
        <w:t>которые</w:t>
      </w:r>
      <w:proofErr w:type="gramEnd"/>
      <w:r>
        <w:rPr>
          <w:rFonts w:ascii="Liberation Sans" w:hAnsi="Liberation Sans" w:cs="Liberation Sans"/>
          <w:szCs w:val="28"/>
          <w:highlight w:val="white"/>
        </w:rPr>
        <w:t xml:space="preserve"> являются </w:t>
      </w:r>
      <w:r>
        <w:rPr>
          <w:rFonts w:ascii="Liberation Sans" w:hAnsi="Liberation Sans" w:cs="Liberation Sans"/>
          <w:szCs w:val="28"/>
          <w:highlight w:val="white"/>
        </w:rPr>
        <w:t xml:space="preserve">необходимыми и обязательными для предоставления муниципальных услуг и предоставляются </w:t>
      </w:r>
      <w:r>
        <w:rPr>
          <w:rFonts w:ascii="Liberation Sans" w:hAnsi="Liberation Sans" w:cs="Liberation Sans"/>
          <w:szCs w:val="28"/>
          <w:highlight w:val="white"/>
        </w:rPr>
        <w:t xml:space="preserve">организациями и уполномоченными в соответствии </w:t>
      </w:r>
      <w:r>
        <w:rPr>
          <w:rFonts w:ascii="Liberation Sans" w:hAnsi="Liberation Sans" w:cs="Liberation Sans"/>
          <w:szCs w:val="28"/>
          <w:highlight w:val="white"/>
        </w:rPr>
        <w:br/>
        <w:t xml:space="preserve">с законодательством Российской Федерации </w:t>
      </w:r>
      <w:r>
        <w:rPr>
          <w:rFonts w:ascii="Liberation Sans" w:hAnsi="Liberation Sans" w:cs="Liberation Sans"/>
          <w:szCs w:val="28"/>
          <w:highlight w:val="white"/>
        </w:rPr>
        <w:t>экспертами, участвующими в предоставлении органами местного самоупр</w:t>
      </w:r>
      <w:r>
        <w:rPr>
          <w:rFonts w:ascii="Liberation Sans" w:hAnsi="Liberation Sans" w:cs="Liberation Sans"/>
          <w:szCs w:val="28"/>
          <w:highlight w:val="white"/>
        </w:rPr>
        <w:t xml:space="preserve">авления </w:t>
      </w:r>
      <w:r>
        <w:rPr>
          <w:rFonts w:ascii="Liberation Sans" w:hAnsi="Liberation Sans" w:cs="Liberation Sans"/>
          <w:szCs w:val="28"/>
          <w:highlight w:val="white"/>
        </w:rPr>
        <w:lastRenderedPageBreak/>
        <w:t xml:space="preserve">муниципальных </w:t>
      </w:r>
      <w:r>
        <w:rPr>
          <w:rFonts w:ascii="Liberation Sans" w:hAnsi="Liberation Sans" w:cs="Liberation Sans"/>
          <w:szCs w:val="28"/>
          <w:highlight w:val="white"/>
        </w:rPr>
        <w:t xml:space="preserve">услуг, в новой редакции согласно приложению </w:t>
      </w:r>
      <w:r>
        <w:rPr>
          <w:rFonts w:ascii="Liberation Sans" w:hAnsi="Liberation Sans" w:cs="Liberation Sans"/>
          <w:szCs w:val="28"/>
          <w:highlight w:val="white"/>
        </w:rPr>
        <w:br/>
        <w:t>к настоящему решению.</w:t>
      </w:r>
    </w:p>
    <w:p w:rsidR="00BF7F22" w:rsidRDefault="0010138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2. Признать утратившим силу решение Городской Думы муниципального образования город Новый Уренгой от 30.11.2023 </w:t>
      </w:r>
      <w:r>
        <w:rPr>
          <w:rFonts w:ascii="Liberation Sans" w:hAnsi="Liberation Sans" w:cs="Liberation Sans"/>
          <w:color w:val="000000"/>
          <w:highlight w:val="white"/>
        </w:rPr>
        <w:br/>
        <w:t>№ 269 «О внесении изменения в решение Городской Думы му</w:t>
      </w:r>
      <w:r>
        <w:rPr>
          <w:rFonts w:ascii="Liberation Sans" w:hAnsi="Liberation Sans" w:cs="Liberation Sans"/>
          <w:color w:val="000000"/>
          <w:highlight w:val="white"/>
        </w:rPr>
        <w:t xml:space="preserve">ниципального образования город Новый Уренгой от 28.09.2022 </w:t>
      </w:r>
      <w:r>
        <w:rPr>
          <w:rFonts w:ascii="Liberation Sans" w:hAnsi="Liberation Sans" w:cs="Liberation Sans"/>
          <w:color w:val="000000"/>
          <w:highlight w:val="white"/>
        </w:rPr>
        <w:br/>
        <w:t xml:space="preserve">№ 164». </w:t>
      </w:r>
    </w:p>
    <w:p w:rsidR="00BF7F22" w:rsidRDefault="00101381"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</w:rPr>
        <w:t>3</w:t>
      </w:r>
      <w:r>
        <w:rPr>
          <w:rFonts w:ascii="Liberation Sans" w:hAnsi="Liberation Sans" w:cs="Liberation Sans"/>
          <w:szCs w:val="28"/>
          <w:highlight w:val="white"/>
        </w:rPr>
        <w:t>.</w:t>
      </w:r>
      <w:r>
        <w:rPr>
          <w:rFonts w:ascii="Liberation Sans" w:hAnsi="Liberation Sans" w:cs="Liberation Sans"/>
          <w:szCs w:val="28"/>
        </w:rPr>
        <w:t> </w:t>
      </w:r>
      <w:proofErr w:type="gramStart"/>
      <w:r>
        <w:rPr>
          <w:rFonts w:ascii="Liberation Sans" w:hAnsi="Liberation Sans" w:cs="Liberation Sans"/>
          <w:szCs w:val="28"/>
        </w:rPr>
        <w:t>Разместить</w:t>
      </w:r>
      <w:proofErr w:type="gramEnd"/>
      <w:r>
        <w:rPr>
          <w:rFonts w:ascii="Liberation Sans" w:hAnsi="Liberation Sans" w:cs="Liberation Sans"/>
          <w:szCs w:val="28"/>
        </w:rPr>
        <w:t xml:space="preserve"> настоящее решение в сетевом издании «Импульс Севера»</w:t>
      </w:r>
      <w:r>
        <w:rPr>
          <w:rFonts w:ascii="Liberation Sans" w:hAnsi="Liberation Sans" w:cs="Liberation Sans"/>
          <w:szCs w:val="28"/>
          <w:highlight w:val="white"/>
        </w:rPr>
        <w:t>.</w:t>
      </w:r>
    </w:p>
    <w:p w:rsidR="00BF7F22" w:rsidRDefault="00101381">
      <w:pPr>
        <w:shd w:val="clear" w:color="auto" w:fill="FFFFFF"/>
        <w:ind w:firstLine="709"/>
        <w:jc w:val="both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>4. Решение вступает в силу со дня его опубликования.</w:t>
      </w:r>
    </w:p>
    <w:p w:rsidR="00BF7F22" w:rsidRDefault="00BF7F22">
      <w:pPr>
        <w:shd w:val="clear" w:color="auto" w:fill="FFFFFF"/>
        <w:ind w:firstLine="709"/>
        <w:jc w:val="both"/>
        <w:rPr>
          <w:rFonts w:ascii="Liberation Sans" w:hAnsi="Liberation Sans" w:cs="Liberation Sans"/>
          <w:szCs w:val="28"/>
          <w:highlight w:val="white"/>
        </w:rPr>
      </w:pPr>
    </w:p>
    <w:p w:rsidR="00BF7F22" w:rsidRDefault="00BF7F22">
      <w:pPr>
        <w:shd w:val="clear" w:color="auto" w:fill="FFFFFF"/>
        <w:ind w:firstLine="709"/>
        <w:jc w:val="both"/>
        <w:rPr>
          <w:rFonts w:ascii="Liberation Sans" w:hAnsi="Liberation Sans" w:cs="Liberation Sans"/>
          <w:szCs w:val="28"/>
          <w:highlight w:val="white"/>
        </w:rPr>
      </w:pPr>
    </w:p>
    <w:p w:rsidR="00BF7F22" w:rsidRDefault="00BF7F22">
      <w:pPr>
        <w:shd w:val="clear" w:color="auto" w:fill="FFFFFF"/>
        <w:ind w:firstLine="709"/>
        <w:jc w:val="both"/>
        <w:rPr>
          <w:rFonts w:ascii="Liberation Sans" w:hAnsi="Liberation Sans" w:cs="Liberation Sans"/>
          <w:highlight w:val="white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BF7F22">
        <w:tc>
          <w:tcPr>
            <w:tcW w:w="3300" w:type="pct"/>
            <w:shd w:val="clear" w:color="auto" w:fill="FFFFFF"/>
            <w:noWrap/>
            <w:vAlign w:val="bottom"/>
          </w:tcPr>
          <w:p w:rsidR="00BF7F22" w:rsidRDefault="00101381">
            <w:pPr>
              <w:rPr>
                <w:rFonts w:ascii="Liberation Sans" w:hAnsi="Liberation Sans" w:cs="Liberation Sans"/>
                <w:szCs w:val="28"/>
                <w:highlight w:val="white"/>
              </w:rPr>
            </w:pPr>
            <w:r>
              <w:rPr>
                <w:rFonts w:ascii="Liberation Sans" w:hAnsi="Liberation Sans" w:cs="Liberation Sans"/>
                <w:szCs w:val="28"/>
                <w:highlight w:val="white"/>
              </w:rPr>
              <w:t>Глава города Новый Уренгой</w:t>
            </w:r>
          </w:p>
        </w:tc>
        <w:tc>
          <w:tcPr>
            <w:tcW w:w="1650" w:type="pct"/>
            <w:shd w:val="clear" w:color="auto" w:fill="FFFFFF"/>
            <w:noWrap/>
            <w:vAlign w:val="bottom"/>
          </w:tcPr>
          <w:p w:rsidR="00BF7F22" w:rsidRDefault="00101381">
            <w:pPr>
              <w:jc w:val="right"/>
              <w:rPr>
                <w:rFonts w:ascii="Liberation Sans" w:hAnsi="Liberation Sans" w:cs="Liberation Sans"/>
                <w:szCs w:val="28"/>
                <w:highlight w:val="white"/>
              </w:rPr>
            </w:pPr>
            <w:r>
              <w:rPr>
                <w:rFonts w:ascii="Liberation Sans" w:hAnsi="Liberation Sans" w:cs="Liberation Sans"/>
                <w:szCs w:val="28"/>
                <w:highlight w:val="white"/>
              </w:rPr>
              <w:t>А.В. Воронов</w:t>
            </w:r>
          </w:p>
        </w:tc>
      </w:tr>
      <w:tr w:rsidR="00BF7F22">
        <w:tc>
          <w:tcPr>
            <w:tcW w:w="3300" w:type="pct"/>
            <w:shd w:val="clear" w:color="auto" w:fill="FFFFFF"/>
            <w:noWrap/>
            <w:vAlign w:val="bottom"/>
          </w:tcPr>
          <w:p w:rsidR="00BF7F22" w:rsidRDefault="00BF7F22">
            <w:pPr>
              <w:rPr>
                <w:rFonts w:ascii="Liberation Sans" w:hAnsi="Liberation Sans" w:cs="Liberation Sans"/>
                <w:color w:val="FF0000"/>
                <w:szCs w:val="28"/>
                <w:highlight w:val="white"/>
              </w:rPr>
            </w:pPr>
          </w:p>
        </w:tc>
        <w:tc>
          <w:tcPr>
            <w:tcW w:w="1650" w:type="pct"/>
            <w:shd w:val="clear" w:color="auto" w:fill="FFFFFF"/>
            <w:noWrap/>
            <w:vAlign w:val="bottom"/>
          </w:tcPr>
          <w:p w:rsidR="00BF7F22" w:rsidRDefault="00BF7F22">
            <w:pPr>
              <w:jc w:val="right"/>
              <w:rPr>
                <w:rFonts w:ascii="Liberation Sans" w:hAnsi="Liberation Sans" w:cs="Liberation Sans"/>
                <w:szCs w:val="28"/>
                <w:highlight w:val="white"/>
              </w:rPr>
            </w:pPr>
          </w:p>
        </w:tc>
      </w:tr>
      <w:tr w:rsidR="00BF7F22">
        <w:tc>
          <w:tcPr>
            <w:tcW w:w="3300" w:type="pct"/>
            <w:shd w:val="clear" w:color="auto" w:fill="FFFFFF"/>
            <w:noWrap/>
            <w:vAlign w:val="bottom"/>
          </w:tcPr>
          <w:p w:rsidR="00BF7F22" w:rsidRDefault="00101381">
            <w:pPr>
              <w:rPr>
                <w:rFonts w:ascii="Liberation Sans" w:hAnsi="Liberation Sans" w:cs="Liberation Sans"/>
                <w:szCs w:val="28"/>
                <w:highlight w:val="white"/>
              </w:rPr>
            </w:pPr>
            <w:r>
              <w:rPr>
                <w:rFonts w:ascii="Liberation Sans" w:hAnsi="Liberation Sans" w:cs="Liberation Sans"/>
                <w:szCs w:val="28"/>
                <w:highlight w:val="white"/>
              </w:rPr>
              <w:t>Председатель Городской Думы</w:t>
            </w:r>
          </w:p>
        </w:tc>
        <w:tc>
          <w:tcPr>
            <w:tcW w:w="1650" w:type="pct"/>
            <w:shd w:val="clear" w:color="auto" w:fill="FFFFFF"/>
            <w:noWrap/>
            <w:vAlign w:val="bottom"/>
          </w:tcPr>
          <w:p w:rsidR="00BF7F22" w:rsidRDefault="00101381">
            <w:pPr>
              <w:jc w:val="right"/>
              <w:rPr>
                <w:rFonts w:ascii="Liberation Sans" w:hAnsi="Liberation Sans" w:cs="Liberation Sans"/>
                <w:szCs w:val="28"/>
                <w:highlight w:val="white"/>
              </w:rPr>
            </w:pPr>
            <w:r>
              <w:rPr>
                <w:rFonts w:ascii="Liberation Sans" w:hAnsi="Liberation Sans" w:cs="Liberation Sans"/>
                <w:szCs w:val="28"/>
                <w:highlight w:val="white"/>
              </w:rPr>
              <w:t>П.М. </w:t>
            </w:r>
            <w:proofErr w:type="spellStart"/>
            <w:r>
              <w:rPr>
                <w:rFonts w:ascii="Liberation Sans" w:hAnsi="Liberation Sans" w:cs="Liberation Sans"/>
                <w:szCs w:val="28"/>
                <w:highlight w:val="white"/>
              </w:rPr>
              <w:t>Шумова</w:t>
            </w:r>
            <w:proofErr w:type="spellEnd"/>
          </w:p>
        </w:tc>
      </w:tr>
    </w:tbl>
    <w:p w:rsidR="00BF7F22" w:rsidRDefault="00BF7F22">
      <w:pPr>
        <w:rPr>
          <w:rFonts w:ascii="Liberation Sans" w:hAnsi="Liberation Sans" w:cs="Liberation Sans"/>
          <w:highlight w:val="white"/>
        </w:rPr>
      </w:pPr>
    </w:p>
    <w:p w:rsidR="00BF7F22" w:rsidRDefault="00BF7F22">
      <w:pPr>
        <w:rPr>
          <w:rFonts w:ascii="Liberation Sans" w:hAnsi="Liberation Sans" w:cs="Liberation Sans"/>
          <w:highlight w:val="white"/>
        </w:rPr>
      </w:pPr>
    </w:p>
    <w:p w:rsidR="00BF7F22" w:rsidRDefault="00BF7F22">
      <w:pPr>
        <w:rPr>
          <w:rFonts w:ascii="Liberation Sans" w:hAnsi="Liberation Sans" w:cs="Liberation Sans"/>
          <w:highlight w:val="white"/>
        </w:rPr>
      </w:pPr>
    </w:p>
    <w:p w:rsidR="00BF7F22" w:rsidRDefault="00BF7F22">
      <w:pPr>
        <w:rPr>
          <w:rFonts w:ascii="Liberation Sans" w:hAnsi="Liberation Sans" w:cs="Liberation Sans"/>
          <w:highlight w:val="white"/>
        </w:rPr>
      </w:pPr>
    </w:p>
    <w:p w:rsidR="00BF7F22" w:rsidRDefault="00BF7F22">
      <w:pPr>
        <w:rPr>
          <w:rFonts w:ascii="Liberation Sans" w:hAnsi="Liberation Sans" w:cs="Liberation Sans"/>
        </w:rPr>
        <w:sectPr w:rsidR="00BF7F22">
          <w:head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F7F22" w:rsidRDefault="00101381">
      <w:pPr>
        <w:ind w:left="5386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lastRenderedPageBreak/>
        <w:t>Приложение</w:t>
      </w:r>
    </w:p>
    <w:p w:rsidR="00BF7F22" w:rsidRDefault="00BF7F22">
      <w:pPr>
        <w:ind w:left="5386"/>
        <w:rPr>
          <w:rFonts w:ascii="Liberation Sans" w:hAnsi="Liberation Sans" w:cs="Liberation Sans"/>
          <w:highlight w:val="white"/>
        </w:rPr>
      </w:pPr>
    </w:p>
    <w:p w:rsidR="00BF7F22" w:rsidRDefault="00101381">
      <w:pPr>
        <w:ind w:left="5386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>к решению Городской Думы</w:t>
      </w:r>
    </w:p>
    <w:p w:rsidR="00BF7F22" w:rsidRDefault="00101381">
      <w:pPr>
        <w:ind w:left="5386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>муниципального образования</w:t>
      </w:r>
    </w:p>
    <w:p w:rsidR="00BF7F22" w:rsidRDefault="00101381">
      <w:pPr>
        <w:ind w:left="5386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>город Новый Уренгой</w:t>
      </w:r>
    </w:p>
    <w:p w:rsidR="00BF7F22" w:rsidRDefault="00101381">
      <w:pPr>
        <w:ind w:left="5386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от </w:t>
      </w:r>
      <w:r>
        <w:rPr>
          <w:rFonts w:ascii="Liberation Sans" w:hAnsi="Liberation Sans" w:cs="Liberation Sans"/>
          <w:highlight w:val="white"/>
        </w:rPr>
        <w:t>25.04.2024  № 308</w:t>
      </w:r>
    </w:p>
    <w:p w:rsidR="00BF7F22" w:rsidRDefault="00BF7F22">
      <w:pPr>
        <w:jc w:val="right"/>
        <w:rPr>
          <w:rFonts w:ascii="Liberation Sans" w:hAnsi="Liberation Sans" w:cs="Liberation Sans"/>
          <w:b/>
          <w:bCs/>
        </w:rPr>
      </w:pPr>
    </w:p>
    <w:p w:rsidR="00BF7F22" w:rsidRDefault="00BF7F22">
      <w:pPr>
        <w:jc w:val="center"/>
        <w:rPr>
          <w:rFonts w:ascii="Liberation Sans" w:hAnsi="Liberation Sans" w:cs="Liberation Sans"/>
          <w:b/>
          <w:bCs/>
        </w:rPr>
      </w:pPr>
    </w:p>
    <w:p w:rsidR="00BF7F22" w:rsidRDefault="00BF7F22">
      <w:pPr>
        <w:jc w:val="center"/>
        <w:rPr>
          <w:rFonts w:ascii="Liberation Sans" w:hAnsi="Liberation Sans" w:cs="Liberation Sans"/>
          <w:b/>
          <w:bCs/>
        </w:rPr>
      </w:pPr>
    </w:p>
    <w:p w:rsidR="00BF7F22" w:rsidRDefault="00BF7F22">
      <w:pPr>
        <w:jc w:val="center"/>
        <w:rPr>
          <w:rFonts w:ascii="Liberation Sans" w:hAnsi="Liberation Sans" w:cs="Liberation Sans"/>
          <w:b/>
          <w:bCs/>
        </w:rPr>
      </w:pPr>
    </w:p>
    <w:p w:rsidR="00BF7F22" w:rsidRDefault="00101381">
      <w:pPr>
        <w:jc w:val="center"/>
        <w:rPr>
          <w:rFonts w:ascii="Liberation Sans" w:hAnsi="Liberation Sans" w:cs="Liberation Sans"/>
          <w:b/>
          <w:bCs/>
          <w:highlight w:val="white"/>
        </w:rPr>
      </w:pPr>
      <w:r>
        <w:rPr>
          <w:rFonts w:ascii="Liberation Sans" w:hAnsi="Liberation Sans" w:cs="Liberation Sans"/>
          <w:b/>
          <w:bCs/>
          <w:highlight w:val="white"/>
        </w:rPr>
        <w:t>Перечень</w:t>
      </w:r>
    </w:p>
    <w:p w:rsidR="00BF7F22" w:rsidRDefault="00101381">
      <w:pPr>
        <w:jc w:val="center"/>
        <w:rPr>
          <w:rFonts w:ascii="Liberation Sans" w:hAnsi="Liberation Sans" w:cs="Liberation Sans"/>
          <w:b/>
          <w:bCs/>
          <w:highlight w:val="white"/>
        </w:rPr>
      </w:pPr>
      <w:r>
        <w:rPr>
          <w:rFonts w:ascii="Liberation Sans" w:hAnsi="Liberation Sans" w:cs="Liberation Sans"/>
          <w:b/>
          <w:bCs/>
          <w:highlight w:val="white"/>
        </w:rPr>
        <w:t xml:space="preserve">услуг, которые являются необходимыми и обязательными </w:t>
      </w:r>
      <w:r>
        <w:rPr>
          <w:rFonts w:ascii="Liberation Sans" w:hAnsi="Liberation Sans" w:cs="Liberation Sans"/>
          <w:b/>
          <w:bCs/>
          <w:highlight w:val="white"/>
        </w:rPr>
        <w:br/>
        <w:t xml:space="preserve">для предоставления муниципальных </w:t>
      </w:r>
      <w:r>
        <w:rPr>
          <w:rFonts w:ascii="Liberation Sans" w:hAnsi="Liberation Sans" w:cs="Liberation Sans"/>
          <w:b/>
          <w:bCs/>
          <w:highlight w:val="white"/>
        </w:rPr>
        <w:t xml:space="preserve">услуг и предоставляются организациями и уполномоченными в соответствии </w:t>
      </w:r>
      <w:r>
        <w:rPr>
          <w:rFonts w:ascii="Liberation Sans" w:hAnsi="Liberation Sans" w:cs="Liberation Sans"/>
          <w:b/>
          <w:bCs/>
          <w:highlight w:val="white"/>
        </w:rPr>
        <w:br/>
        <w:t xml:space="preserve">с </w:t>
      </w:r>
      <w:r>
        <w:rPr>
          <w:rFonts w:ascii="Liberation Sans" w:hAnsi="Liberation Sans" w:cs="Liberation Sans"/>
          <w:b/>
          <w:bCs/>
          <w:highlight w:val="white"/>
        </w:rPr>
        <w:t xml:space="preserve">законодательством Российской Федерации экспертами, </w:t>
      </w:r>
      <w:r>
        <w:rPr>
          <w:rFonts w:ascii="Liberation Sans" w:hAnsi="Liberation Sans" w:cs="Liberation Sans"/>
          <w:b/>
          <w:bCs/>
          <w:highlight w:val="white"/>
        </w:rPr>
        <w:br/>
        <w:t>участвующими в</w:t>
      </w:r>
      <w:r>
        <w:rPr>
          <w:rFonts w:ascii="Liberation Sans" w:hAnsi="Liberation Sans" w:cs="Liberation Sans"/>
          <w:b/>
          <w:bCs/>
          <w:highlight w:val="white"/>
        </w:rPr>
        <w:t xml:space="preserve"> предоставлении </w:t>
      </w:r>
      <w:r>
        <w:rPr>
          <w:rFonts w:ascii="Liberation Sans" w:hAnsi="Liberation Sans" w:cs="Liberation Sans"/>
          <w:b/>
          <w:bCs/>
          <w:highlight w:val="white"/>
        </w:rPr>
        <w:t>органами местного самоуправления муниципальных услуг</w:t>
      </w:r>
    </w:p>
    <w:p w:rsidR="00BF7F22" w:rsidRDefault="00BF7F22">
      <w:pPr>
        <w:jc w:val="center"/>
        <w:rPr>
          <w:rFonts w:ascii="Liberation Sans" w:hAnsi="Liberation Sans" w:cs="Liberation Sans"/>
          <w:b/>
          <w:bCs/>
          <w:highlight w:val="white"/>
        </w:rPr>
      </w:pPr>
    </w:p>
    <w:tbl>
      <w:tblPr>
        <w:tblW w:w="93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409"/>
        <w:gridCol w:w="2409"/>
        <w:gridCol w:w="2268"/>
        <w:gridCol w:w="1701"/>
      </w:tblGrid>
      <w:tr w:rsidR="00BF7F2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№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</w:r>
            <w:proofErr w:type="spellStart"/>
            <w:proofErr w:type="gram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</w:t>
            </w:r>
            <w:proofErr w:type="spellEnd"/>
            <w:proofErr w:type="gram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/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Наименование услуги, которая является необходимой и обязательной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Наименование документа, являющегося результатом предоставления необходимой и обязательной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Организации, участвующие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 xml:space="preserve">в предоставлении муниципальных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>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Сведения о платности или бесплатности необходимой и обязательной услуги</w:t>
            </w:r>
          </w:p>
        </w:tc>
      </w:tr>
      <w:tr w:rsidR="00BF7F22">
        <w:trPr>
          <w:tblHeader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5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1. Передача приватизированных жилых помещений в собственность муниципального образования город Новый Уренгой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Выдача информации о характеристике жилого помещения, лицах, проживающих совместно с заявителем по месту его жительства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Документ, содержащий сведения о лицах, проживающих совместно с заявителем по месту его жительства, и (или) не проживающих, но не утративших право пользования жилым помещением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Органы, осуществляющие регистрацию граждан по месту жительства и пребывания, част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ные управляющие компании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Бесплатно</w:t>
            </w:r>
          </w:p>
          <w:p w:rsidR="00BF7F22" w:rsidRDefault="00BF7F22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</w:p>
          <w:p w:rsidR="00BF7F22" w:rsidRDefault="00BF7F22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</w:p>
          <w:p w:rsidR="00BF7F22" w:rsidRDefault="00101381">
            <w:pPr>
              <w:ind w:left="142"/>
              <w:jc w:val="both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 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1.2.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Выдача справки о наличии или отсутствии жилых помещений на праве собственности из учреждений, осуществлявших регистрацию права собственности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>до 26.07.1999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Справка о наличии или отсутствии жилых помещений на пра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ве собственности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Органы, осуществляющие техническую инвентаризацию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1.3.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Выдача согласия органа опеки и попечительства на передачу жилого помещения в муниципальную собственность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Согласие органа опеки и попечительства на передачу жилого помещения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в муниципальную собственность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Орган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Бесплатно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lastRenderedPageBreak/>
              <w:t>2. 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2.1.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Получение информации о лицах, проживающих совместно с заявителем по месту его жительства и (или) не проживающих, но не утративших право пользования жилым помещением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Документ, содержащий сведения о лицах, проживающих совместно с заявителем по месту его жите</w:t>
            </w:r>
            <w:r>
              <w:rPr>
                <w:rFonts w:ascii="Liberation Sans" w:hAnsi="Liberation Sans" w:cs="Liberation Sans"/>
                <w:color w:val="22272F"/>
                <w:sz w:val="20"/>
              </w:rPr>
              <w:t>льства и (или) не проживающих, но не утративших право пользования жилым помещением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Органы, осуществляющие регистрацию граждан по месту жительства и пребывания, частные управляющие компании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Бесплатно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2.2.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Получение информации о наличии или отсутствии жилых помещений на праве собственности из учреждений, осуществлявших регистрацию права собственности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>до 26.07.1999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proofErr w:type="gram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Справка о неиспользовании гражданами, имеющими права пользования данным жилым помещением на ус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ловиях социального найма, участвующими в приватизации, права на бесплатную передачу жилого помещения в собственность граждан с каждого места жительства с 04.07.1991, из органов, осуществляющих регистрацию прав на недвижимое имущество и сделок с ним до введ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ения в действие Федерального закона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 xml:space="preserve">от 21.07.1997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 xml:space="preserve">№ 122-ФЗ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>«О государственной регистрации прав на недвижимое имущество</w:t>
            </w:r>
            <w:proofErr w:type="gram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и сделок с ним»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Органы, осуществляющие техническую инвентаризацию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2.3.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Получение согласия органа опеки и попечительства о 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невключении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несовершеннолетнего, совершеннолетнего подопечного в число участников приватизации жилого помещения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Согласие органов опеки и попечительства о 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невключении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несовершеннолетнего, совершеннолетнего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подопечного в число участников приватизации жилого помещения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Органы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Бесплатно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3. Предоставление гражданам жилых помещений специализированного жилищного фонда по договорам найма специализированных жилых помещений (жилые помещения в домах системы социального обслуживания граждан)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3.1.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Выдача справки о наличии или отсутствии жилых помещений на праве собственности из учреждений,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 xml:space="preserve">осуществлявших регистрацию права собственности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>до 26.07.1999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Справка о наличии или отсутствии жилых помещений на праве собственности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Органы, осуществляющие техни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ческую инвентаризацию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lastRenderedPageBreak/>
              <w:t>3.2.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Выдача справки медицинской организации о наличии либо отсутствии противопоказаний для получения жилого помещения в доме системы социального обслуживания граждан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Справка медицинской организации о наличии либо отсутствии пр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отивопоказаний для получения жилого помещения в доме системы социального обслуживания граждан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Организации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Бесплатно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4. Предоставление жилых помещений муниципального специализированного жилищного фонда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4.1.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Выдача информации о характеристике жилого помещения, лицах, проживающих совместно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с заявителем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по месту его жительства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Документ, содержащий сведения о лицах, проживающих совместно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с заявителем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по месту его жительства и (или)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 xml:space="preserve">не </w:t>
            </w:r>
            <w:proofErr w:type="gramStart"/>
            <w:r>
              <w:rPr>
                <w:rFonts w:ascii="Liberation Sans" w:hAnsi="Liberation Sans" w:cs="Liberation Sans"/>
                <w:color w:val="22272F"/>
                <w:sz w:val="20"/>
              </w:rPr>
              <w:t>проживающих</w:t>
            </w:r>
            <w:proofErr w:type="gramEnd"/>
            <w:r>
              <w:rPr>
                <w:rFonts w:ascii="Liberation Sans" w:hAnsi="Liberation Sans" w:cs="Liberation Sans"/>
                <w:color w:val="22272F"/>
                <w:sz w:val="20"/>
              </w:rPr>
              <w:t>, но не утративши</w:t>
            </w:r>
            <w:r>
              <w:rPr>
                <w:rFonts w:ascii="Liberation Sans" w:hAnsi="Liberation Sans" w:cs="Liberation Sans"/>
                <w:color w:val="22272F"/>
                <w:sz w:val="20"/>
              </w:rPr>
              <w:t>х право пользования жилым помещением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Органы, осуществляющие регистрацию граждан по месту жительства и пребывания, частные управляющие компании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Бесплатно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4.2.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Выдача справки о наличии или отсутствии жилых помещений на праве собственности из учреждений, осуществ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лявших регистрацию права собственности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>до 26.07.1999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Справка о наличии или отсутствии жилых помещений на праве собственности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Органы, осуществляющие техни</w:t>
            </w:r>
            <w:r>
              <w:rPr>
                <w:rFonts w:ascii="Liberation Sans" w:hAnsi="Liberation Sans" w:cs="Liberation Sans"/>
                <w:color w:val="22272F"/>
                <w:sz w:val="20"/>
              </w:rPr>
              <w:t>ческую инвентаризацию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4.3.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Выдача справки об отсутствии задолженности по коммунальным услугам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Справка об отсутствии задолженности по коммунальным услугам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 xml:space="preserve">Частные управляющие компании, 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</w:rPr>
              <w:t>ресурсоснабжающие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</w:rPr>
              <w:t xml:space="preserve">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Бесплатно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5. Предоставление гражданам жилых помещений из муниципального жилищного фонда коммерческого использования по договорам краткосрочного найма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5.1.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Выдача информации о характеристике жилого помещения, лицах, проживающих совместно с заявителем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по месту его жительства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Документ, содержащий сведения о лицах, проживающих совместно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с заявителем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по месту его жительства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Органы, осуществляющие регистрацию граждан по месту жительства и пребывания, частные управляющие компании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Бесплатно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5.2.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Выдача справ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ки о наличии или отсутствии жилых помещений на праве собственности из учреждений, осуществлявших регистрацию права собственности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>до 26.07.1999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Справка о наличии или отсутствии жилых помещений на праве собственности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Органы, осуществляющие техническую инвен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таризацию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lastRenderedPageBreak/>
              <w:t>5.3.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Выдача ходатайства о предоставлении жилого помещения жилищного фонда коммерческого использования работнику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Ходатайство от учреждения, организации о предоставлении жилой площади работнику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Организация-работодатель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Бесплатно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5.4.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Выдача справки кадрового подразделения юридического лица, содержащей сведения о занимаемой должности, периоде работы, службы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Копия приказа о приеме на работу, справка кадрового подразделения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Организация-работодатель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Бесплатно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5.5.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Выдача справки об отсутствии задолженности по коммунальным услугам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Справка об отсутствии задолженности по коммунальным услугам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 xml:space="preserve">Частные управляющие компании, 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</w:rPr>
              <w:t>ресурсоснабжающие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</w:rPr>
              <w:t xml:space="preserve">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Бесплатно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5.6.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Выдача справки, подтверждающей прохождение обучения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по очной форме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на территории муниципального образования город Новый Уренгой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 xml:space="preserve">Справка о прохождении </w:t>
            </w:r>
            <w:proofErr w:type="gramStart"/>
            <w:r>
              <w:rPr>
                <w:rFonts w:ascii="Liberation Sans" w:hAnsi="Liberation Sans" w:cs="Liberation Sans"/>
                <w:color w:val="22272F"/>
                <w:sz w:val="20"/>
              </w:rPr>
              <w:t>обучения по</w:t>
            </w:r>
            <w:proofErr w:type="gramEnd"/>
            <w:r>
              <w:rPr>
                <w:rFonts w:ascii="Liberation Sans" w:hAnsi="Liberation Sans" w:cs="Liberation Sans"/>
                <w:color w:val="22272F"/>
                <w:sz w:val="20"/>
              </w:rPr>
              <w:t xml:space="preserve"> очной форме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на территории муниципального образования город Новый Уренгой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</w:rPr>
              <w:t>Бесплатно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5.7.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Осуществление миграционного учета иностранных граждан и лиц без гражданства в Российской Федерации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Отрывной талон бланка уведомления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 прибытии иностранного гражданина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на территорию муниципального образования город Новый Уренгой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Отдел по вопросам миграции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ОМВД России </w:t>
            </w:r>
            <w:proofErr w:type="gram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по</w:t>
            </w:r>
            <w:proofErr w:type="gramEnd"/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г. Новый Уренгой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Бесплатно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6. Выдача направления на медицинскую реабилитацию в специализированной клинике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6.1.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Предоставление медицинской справки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Справка из организации здравоохранения о наличии медицинских показаний для медицинской реабилитации в специализированной клинике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Организации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Бесплатно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7. Согласование проведения переустройства и (или) перепланировки помещения </w:t>
            </w:r>
          </w:p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в многокварт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ирном доме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7.1.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Получение подготовленного и оформленного в установленном порядке проекта переустройства и (или) перепланировки переустраиваемого и (или) 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перепланируемого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помещения в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многоквартирном доме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Проект переустройства и (или) перепланировки, подготовленный в порядке, предусмотренном действующим законодательством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Специализированные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7.2.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 (в случае, если собственником помещения является физическое лицо, имеющее намерение осуществить переустройст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во и (или) перепланировку помещения в многоквартирном доме, находящемся на территории муниципального образования город Новый Уренгой)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Доверенность, выданная и оформленная в соответствии с гражданским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Организация, упол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номоченная в соответствии с законодательством Российской Федерации о нотариате на совершение нотариальных действий (нотариус)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7.3.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перепланируемое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жилое помещение на основании договора социального найма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(в случае</w:t>
            </w:r>
            <w:proofErr w:type="gram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,</w:t>
            </w:r>
            <w:proofErr w:type="gram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если за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явителем является уполномоченный 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наймодателем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на предоставление предусмотренных пунктом 2 статьи 26 Жилищного кодекса Российской Федерации документов наниматель переустраиваемого и (или) 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перепланируемого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жилого помещения по договору социального найма)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Согл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асие члена семьи нанимателя, оформленное в письменном виде в соответствии с гражданским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Организация, предоставляющая нанимателю жилое помещение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на основании договора социального найма, уполномоченная в соответствии с законодательством распоряжаться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Бесплатно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8. Перевод жилого помещения в нежилое помещение и нежилого помещения в жилое помещение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8.1.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Подготовка и оформление в установленном порядке проекта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переустройства и (или) перепланировки переводимого помещения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(в случае</w:t>
            </w:r>
            <w:proofErr w:type="gram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,</w:t>
            </w:r>
            <w:proofErr w:type="gram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если переустройство и (или) перепланировка требуется для обеспечения использования такого помещения в качестве жилого или нежило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го помещения)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 xml:space="preserve">Проект переустройства и (или) перепланировки, подготовленный в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порядке, предусмотренном действующим законодательством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Специализированные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8.2.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Доверенность, оформленная в соответствии с законодательством Российской Федерации (для физических лиц)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изация, уполномоченная в соответствии с законодательством Российской Федерации о нотариате на совершение нотариальных действий (нотариус)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9. Признание садового дома жилым домом и жилого дома садовым домом на территории муниципального образования го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род Новый Уренгой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9.1.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Получение заключения по обследованию технического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состояния объекта, подтверждающего соответствие садового дома требованиям к надежности и безопасности, установленным частью 2 статьи 5, статьями 7, 8 и 10 Федерального закона от 30.12.2009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>№ 384-ФЗ «Технический регламент о безопасности зданий и сооружений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»</w:t>
            </w:r>
            <w:proofErr w:type="gram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,в</w:t>
            </w:r>
            <w:proofErr w:type="gram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ыданного индивидуальным предпринимателем или юридическим лицом, которые являются членами 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саморегулируемой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организации в области инженерных изысканий (в случае признания садового дома жилым домом)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proofErr w:type="gram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Заключение по обследованию технического состояния объекта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>№ 384-ФЗ «Технический регламент о безопасности зданий и сооружений», выданное индиви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дуальным предпринимателем или юридическим лицом, которые являются членами 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саморегулируемой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организации в области инженерных изысканий</w:t>
            </w:r>
            <w:proofErr w:type="gramEnd"/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(в случае признания садового дома жилым домом)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Индивидуальный предприниматель или юридическое лицо, которые являются члена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ми 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саморегулируемой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организации в области инженерных изысканий (в случае признания садового дома жилым домом)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9.2.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Оформление документа, подтверждающего полномочия представителя заявителя действовать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от имени заявителя (в случае обращения за предоставлением услуги представителя заявителя)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Доверенность, оформленная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в соответствии с законодательством Российской Федерации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(для физических лиц)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Организация, уполномоченная в соответствии с законодательством Российской Федерации о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нотариате на совершение нотариальных действий (нотариус)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9.3.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Получение согласия третьих лиц на признание жилого дома садовым домом в случае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,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если жилой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дом обременен правами указанных лиц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Нотариально удостоверенное согласие третьих лиц на признание жилого дома садовым домом в случае, если жилой дом обременен правами указанных лиц, оформленное в соответствии с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Организация, уполномоченная в соответствии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 законодательством Российской Федерации о нотариате на совершение нотариальных действий (нотариус)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9.4.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Получение согласия третьих лиц на признание садового дома </w:t>
            </w:r>
            <w:proofErr w:type="gram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жилым</w:t>
            </w:r>
            <w:proofErr w:type="gram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в случае, если садовый дом обременен правами указанных лиц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Нотариально удостоверенное согласие третьих лиц на признание садового дома жилым домом в случае, если садовый дом обременен правами указанных лиц, оформленное в соответствии с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Организация, уполномоченная в соответстви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и с законодательством Российской Федерации о нотариате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на совершение нотариальных действий (нотариус)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10. Предоставление жилого помещения по договору социального найма на территории муниципального образования город Новый Уренгой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10.1.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Выдача информации о характеристике жилого помещения, лицах, проживающих совместно с заявителем по месту его жительства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Документ, содержащий сведения о лицах, проживающих совместно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 заявителем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по месту его жительства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Органы, осуществляющие регистрацию граж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дан по месту жительства и пребывания, частные управляющие компании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Бесплатно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10.2.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Выдача справки о наличии или отсутствии жилых помещений на праве собственности</w:t>
            </w:r>
          </w:p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из учреждений, осуществлявших регистрацию права собственности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>до 26.07.1999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Справка о наличии или отсутствии жилых помещений на праве собственности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Органы, осуществляющие техническую инвентаризацию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11. Принятие на учет граждан в качестве нуждающихся в жилых помещениях на территории муниципального образования город Новый Ур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енгой Ямало-Ненецкого автономного округа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11.1.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Получение информации о характеристике жилого помещения, лицах, проживающих совместно с заявителем по месту его жительства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Документ, содержащий сведения о лицах, проживающих совместно с заявителем по месту его жительства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Органы, осуществляющие регистрацию граждан по месту жительства и пребывания, частные управляющие компании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Бесплатно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11.2.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Получение справки о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 xml:space="preserve">наличии или отсутствии жилых помещений на праве собственности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из учреждений, осуществлявших регистрацию права собственности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>до 26.07.1999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 xml:space="preserve">Справка о наличии или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отсутствии жилых помещений на праве собственности из органов, осуществляющих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регистрацию прав на недвижимое имущество и сделок с ним до введения в действие Федерального закона от 21.07.1997 № 122-ФЗ «О государственной регистрации прав на недвижимое имущество и сделок с ним»</w:t>
            </w:r>
          </w:p>
          <w:p w:rsidR="00BF7F22" w:rsidRDefault="00BF7F22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 xml:space="preserve">Органы,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осуществляющие техническую инвентаризацию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12. 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муниципального образования город Новый Уренгой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12.1.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Проведение государственной экспертизы проектной документации и результатов инженерных изысканий, выполняемых для подготовки проектной документации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Положительное заключение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Уполномоченные на проведение государственной экспертизы органы исполнительной власти, государственные учреждения и Государственная корпорация по атомной энергии «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Росатом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12.2.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Проведение негосударственной экспертизы проектной документации и результатов инженерных изысканий, выполняемых для подготовки такой проектной документации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Положительное заключение негосударственной экспертизы проектной документации и результатов инженерных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изысканий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Уполномоченные на проведение негосударственной экспертизы проектной документации и результатов инженерных изысканий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12.3.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Документ, подтверждающий полномочия представителя заявителя действовать от имени заявителя (в случае об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ращения за получением муниципальной услуги представителя заявителя)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Доверенность, оформленная в соответствии с законодательством Российской Федерации (для физических лиц)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Организация, уполномоченная в соответствии с законодательством Российской Федерации о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нотариате на совершение нотариальных действий (нотариус)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12.4.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Подготовка результатов инженерных изысканий и проектной документации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Проектная документация, инженерные изыскания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Саморегулируемая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организация в области инженерных изысканий, архитектурно-строительного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проектирования, строительства, реконструкции, капитального ремонта, сноса объектов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13. Выдача разрешения на ввод объекта в эксплуатац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ию на территории муниципального образования город Новый Уренгой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13.1.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Проведение кадастровых работ в целях выдачи технического плана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Технический план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Кадастровый инженер на основании договора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подряда в соответствии со статьей 24 Федерального закона от 13.07.2015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 xml:space="preserve">№ 218-ФЗ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br/>
              <w:t>«О государственной регистрации недвижимости»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14.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Включение в реестр мест (площадок) накопления твердых коммунальных отходов на территории муниципального образования город Новый Уренгой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14.1.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Согласование с уполномоченным органом Администрации города Новый Уренгой создания места (площадки) накопления ТКО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Решение уполномоченного органа о согласовании создания места (площадки) накопления ТКО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Орган Администрации города Новый Уренгой в сфере строительства и архитектуры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Бесплатно</w:t>
            </w:r>
          </w:p>
        </w:tc>
      </w:tr>
      <w:tr w:rsidR="00BF7F22">
        <w:tc>
          <w:tcPr>
            <w:tcW w:w="9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bookmarkStart w:id="0" w:name="_GoBack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15. Признание помещения жилым помещением, жилого помещения непригодным для прожи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вания и многоквартирного дома аварийным и подлежащим сносу или реконструкции</w:t>
            </w:r>
            <w:bookmarkEnd w:id="0"/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15.1.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Подготовка и выдача по результатам обследования элементов ограждающих и несущих конструкций жилого помещения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ab/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Заключение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Специализированная организация, являющаяся членом 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саморегулируемой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организации, основанной на членстве лиц, выполняющих инженерные изыскания и имеющих право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на осуществление работ по обследованию состояния грунтов оснований зданий и сооружений, их строительных конструкций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Платно</w:t>
            </w:r>
          </w:p>
        </w:tc>
      </w:tr>
      <w:tr w:rsidR="00BF7F2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jc w:val="center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15.2.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Подготовка и выдача заключения по результатам обследования многоквартирного дома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Заключение по результатам обследования многоквартирного дома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Специализированная организация, являющаяся членом </w:t>
            </w:r>
            <w:proofErr w:type="spellStart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>саморегулируемой</w:t>
            </w:r>
            <w:proofErr w:type="spellEnd"/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организации, основанной на членстве лиц, выполняющих инженерные 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изыскания и имеющих право на осуществление работ по обследованию</w:t>
            </w: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t xml:space="preserve"> состояния грунтов оснований зданий и сооружений, их строительных конструкций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F7F22" w:rsidRDefault="00101381">
            <w:pPr>
              <w:ind w:left="142"/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</w:pPr>
            <w:r>
              <w:rPr>
                <w:rFonts w:ascii="Liberation Sans" w:hAnsi="Liberation Sans" w:cs="Liberation Sans"/>
                <w:color w:val="22272F"/>
                <w:sz w:val="20"/>
                <w:highlight w:val="white"/>
              </w:rPr>
              <w:lastRenderedPageBreak/>
              <w:t>Платно</w:t>
            </w:r>
          </w:p>
        </w:tc>
      </w:tr>
    </w:tbl>
    <w:p w:rsidR="00BF7F22" w:rsidRDefault="00BF7F22">
      <w:pPr>
        <w:pStyle w:val="ConsPlusNormal"/>
        <w:jc w:val="center"/>
        <w:rPr>
          <w:rFonts w:ascii="Liberation Sans" w:hAnsi="Liberation Sans" w:cs="Liberation Sans"/>
          <w:b/>
          <w:bCs/>
          <w:highlight w:val="white"/>
        </w:rPr>
      </w:pPr>
    </w:p>
    <w:p w:rsidR="00BF7F22" w:rsidRDefault="00BF7F22">
      <w:pPr>
        <w:pStyle w:val="ConsPlusNormal"/>
        <w:jc w:val="center"/>
        <w:rPr>
          <w:rFonts w:ascii="Liberation Sans" w:hAnsi="Liberation Sans" w:cs="Liberation Sans"/>
          <w:b/>
          <w:bCs/>
          <w:highlight w:val="white"/>
        </w:rPr>
      </w:pPr>
    </w:p>
    <w:p w:rsidR="00BF7F22" w:rsidRDefault="00BF7F22">
      <w:pPr>
        <w:pStyle w:val="ConsPlusNormal"/>
        <w:jc w:val="center"/>
        <w:rPr>
          <w:rFonts w:ascii="Liberation Sans" w:hAnsi="Liberation Sans" w:cs="Liberation Sans"/>
          <w:b/>
          <w:bCs/>
        </w:rPr>
      </w:pPr>
    </w:p>
    <w:sectPr w:rsidR="00BF7F22" w:rsidSect="00BF7F22"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22" w:rsidRDefault="00101381">
      <w:r>
        <w:separator/>
      </w:r>
    </w:p>
  </w:endnote>
  <w:endnote w:type="continuationSeparator" w:id="1">
    <w:p w:rsidR="00BF7F22" w:rsidRDefault="0010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22" w:rsidRDefault="00BF7F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22" w:rsidRDefault="00101381">
      <w:r>
        <w:separator/>
      </w:r>
    </w:p>
  </w:footnote>
  <w:footnote w:type="continuationSeparator" w:id="1">
    <w:p w:rsidR="00BF7F22" w:rsidRDefault="00101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22" w:rsidRDefault="00BF7F22">
    <w:pPr>
      <w:pStyle w:val="Header"/>
      <w:jc w:val="center"/>
      <w:rPr>
        <w:rFonts w:ascii="Liberation Sans" w:hAnsi="Liberation Sans" w:cs="Liberation Sans"/>
        <w:highlight w:val="white"/>
      </w:rPr>
    </w:pPr>
    <w:r w:rsidRPr="00BF7F22">
      <w:fldChar w:fldCharType="begin"/>
    </w:r>
    <w:r w:rsidR="00101381">
      <w:instrText>PAGE   \* MERGEFORMAT</w:instrText>
    </w:r>
    <w:r>
      <w:rPr>
        <w:rFonts w:ascii="Liberation Sans" w:hAnsi="Liberation Sans" w:cs="Liberation Sans"/>
        <w:highlight w:val="white"/>
      </w:rPr>
      <w:fldChar w:fldCharType="separate"/>
    </w:r>
    <w:r w:rsidR="00101381" w:rsidRPr="00101381">
      <w:rPr>
        <w:rFonts w:ascii="Liberation Sans" w:hAnsi="Liberation Sans" w:cs="Liberation Sans"/>
        <w:noProof/>
        <w:highlight w:val="white"/>
      </w:rPr>
      <w:t>9</w:t>
    </w:r>
    <w:r>
      <w:rPr>
        <w:rFonts w:ascii="Liberation Sans" w:hAnsi="Liberation Sans" w:cs="Liberation Sans"/>
        <w:highlight w:val="white"/>
      </w:rPr>
      <w:fldChar w:fldCharType="end"/>
    </w:r>
  </w:p>
  <w:p w:rsidR="00BF7F22" w:rsidRDefault="00BF7F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22" w:rsidRDefault="00BF7F2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rPr>
        <w:rFonts w:ascii="Liberation Sans" w:hAnsi="Liberation Sans" w:cs="Liberation Sans"/>
        <w:szCs w:val="28"/>
        <w:highlight w:val="cy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22" w:rsidRDefault="00BF7F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AF0"/>
    <w:multiLevelType w:val="hybridMultilevel"/>
    <w:tmpl w:val="B83437E4"/>
    <w:lvl w:ilvl="0" w:tplc="ABB823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82F42C">
      <w:start w:val="1"/>
      <w:numFmt w:val="lowerLetter"/>
      <w:lvlText w:val="%2."/>
      <w:lvlJc w:val="left"/>
      <w:pPr>
        <w:ind w:left="1789" w:hanging="360"/>
      </w:pPr>
    </w:lvl>
    <w:lvl w:ilvl="2" w:tplc="03948140">
      <w:start w:val="1"/>
      <w:numFmt w:val="lowerRoman"/>
      <w:lvlText w:val="%3."/>
      <w:lvlJc w:val="right"/>
      <w:pPr>
        <w:ind w:left="2509" w:hanging="180"/>
      </w:pPr>
    </w:lvl>
    <w:lvl w:ilvl="3" w:tplc="D160ED4A">
      <w:start w:val="1"/>
      <w:numFmt w:val="decimal"/>
      <w:lvlText w:val="%4."/>
      <w:lvlJc w:val="left"/>
      <w:pPr>
        <w:ind w:left="3229" w:hanging="360"/>
      </w:pPr>
    </w:lvl>
    <w:lvl w:ilvl="4" w:tplc="D1EABA30">
      <w:start w:val="1"/>
      <w:numFmt w:val="lowerLetter"/>
      <w:lvlText w:val="%5."/>
      <w:lvlJc w:val="left"/>
      <w:pPr>
        <w:ind w:left="3949" w:hanging="360"/>
      </w:pPr>
    </w:lvl>
    <w:lvl w:ilvl="5" w:tplc="5742EC88">
      <w:start w:val="1"/>
      <w:numFmt w:val="lowerRoman"/>
      <w:lvlText w:val="%6."/>
      <w:lvlJc w:val="right"/>
      <w:pPr>
        <w:ind w:left="4669" w:hanging="180"/>
      </w:pPr>
    </w:lvl>
    <w:lvl w:ilvl="6" w:tplc="D5F6C60C">
      <w:start w:val="1"/>
      <w:numFmt w:val="decimal"/>
      <w:lvlText w:val="%7."/>
      <w:lvlJc w:val="left"/>
      <w:pPr>
        <w:ind w:left="5389" w:hanging="360"/>
      </w:pPr>
    </w:lvl>
    <w:lvl w:ilvl="7" w:tplc="4F16664C">
      <w:start w:val="1"/>
      <w:numFmt w:val="lowerLetter"/>
      <w:lvlText w:val="%8."/>
      <w:lvlJc w:val="left"/>
      <w:pPr>
        <w:ind w:left="6109" w:hanging="360"/>
      </w:pPr>
    </w:lvl>
    <w:lvl w:ilvl="8" w:tplc="E14CACE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F22"/>
    <w:rsid w:val="00101381"/>
    <w:rsid w:val="00B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BF7F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F7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uiPriority w:val="9"/>
    <w:qFormat/>
    <w:rsid w:val="00BF7F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qFormat/>
    <w:rsid w:val="00BF7F22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F7F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F7F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F7F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F7F2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F7F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F7F2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F7F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F7F22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BF7F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F7F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F7F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F7F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F7F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F7F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F7F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F7F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F7F22"/>
    <w:rPr>
      <w:sz w:val="24"/>
      <w:szCs w:val="24"/>
    </w:rPr>
  </w:style>
  <w:style w:type="character" w:customStyle="1" w:styleId="QuoteChar">
    <w:name w:val="Quote Char"/>
    <w:uiPriority w:val="29"/>
    <w:rsid w:val="00BF7F22"/>
    <w:rPr>
      <w:i/>
    </w:rPr>
  </w:style>
  <w:style w:type="character" w:customStyle="1" w:styleId="IntenseQuoteChar">
    <w:name w:val="Intense Quote Char"/>
    <w:uiPriority w:val="30"/>
    <w:rsid w:val="00BF7F22"/>
    <w:rPr>
      <w:i/>
    </w:rPr>
  </w:style>
  <w:style w:type="character" w:customStyle="1" w:styleId="FootnoteTextChar">
    <w:name w:val="Footnote Text Char"/>
    <w:uiPriority w:val="99"/>
    <w:rsid w:val="00BF7F22"/>
    <w:rPr>
      <w:sz w:val="18"/>
    </w:rPr>
  </w:style>
  <w:style w:type="character" w:customStyle="1" w:styleId="EndnoteTextChar">
    <w:name w:val="Endnote Text Char"/>
    <w:uiPriority w:val="99"/>
    <w:rsid w:val="00BF7F22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BF7F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F7F22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F7F2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F7F2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F7F2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F7F2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F7F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F7F2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F7F2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F7F2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F7F2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F7F2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7F2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7F22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F7F22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F7F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F7F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F7F22"/>
    <w:rPr>
      <w:i/>
    </w:rPr>
  </w:style>
  <w:style w:type="character" w:customStyle="1" w:styleId="HeaderChar">
    <w:name w:val="Header Char"/>
    <w:basedOn w:val="a0"/>
    <w:uiPriority w:val="99"/>
    <w:rsid w:val="00BF7F22"/>
  </w:style>
  <w:style w:type="character" w:customStyle="1" w:styleId="FooterChar">
    <w:name w:val="Footer Char"/>
    <w:basedOn w:val="a0"/>
    <w:uiPriority w:val="99"/>
    <w:rsid w:val="00BF7F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F7F2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F7F22"/>
  </w:style>
  <w:style w:type="table" w:styleId="aa">
    <w:name w:val="Table Grid"/>
    <w:basedOn w:val="a1"/>
    <w:uiPriority w:val="59"/>
    <w:rsid w:val="00BF7F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F7F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BF7F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BF7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F7F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F7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F7F2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BF7F22"/>
    <w:rPr>
      <w:sz w:val="18"/>
    </w:rPr>
  </w:style>
  <w:style w:type="character" w:styleId="ad">
    <w:name w:val="footnote reference"/>
    <w:basedOn w:val="a0"/>
    <w:uiPriority w:val="99"/>
    <w:unhideWhenUsed/>
    <w:rsid w:val="00BF7F2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F7F22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BF7F22"/>
    <w:rPr>
      <w:sz w:val="20"/>
    </w:rPr>
  </w:style>
  <w:style w:type="character" w:styleId="af0">
    <w:name w:val="endnote reference"/>
    <w:basedOn w:val="a0"/>
    <w:uiPriority w:val="99"/>
    <w:semiHidden/>
    <w:unhideWhenUsed/>
    <w:rsid w:val="00BF7F2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F7F22"/>
    <w:pPr>
      <w:spacing w:after="57"/>
    </w:pPr>
  </w:style>
  <w:style w:type="paragraph" w:styleId="22">
    <w:name w:val="toc 2"/>
    <w:basedOn w:val="a"/>
    <w:next w:val="a"/>
    <w:uiPriority w:val="39"/>
    <w:unhideWhenUsed/>
    <w:rsid w:val="00BF7F2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F7F2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F7F2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F7F2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F7F2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F7F2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F7F2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F7F22"/>
    <w:pPr>
      <w:spacing w:after="57"/>
      <w:ind w:left="2268"/>
    </w:pPr>
  </w:style>
  <w:style w:type="paragraph" w:styleId="af1">
    <w:name w:val="TOC Heading"/>
    <w:uiPriority w:val="39"/>
    <w:unhideWhenUsed/>
    <w:rsid w:val="00BF7F22"/>
  </w:style>
  <w:style w:type="paragraph" w:styleId="af2">
    <w:name w:val="table of figures"/>
    <w:basedOn w:val="a"/>
    <w:next w:val="a"/>
    <w:uiPriority w:val="99"/>
    <w:unhideWhenUsed/>
    <w:rsid w:val="00BF7F22"/>
  </w:style>
  <w:style w:type="character" w:customStyle="1" w:styleId="2">
    <w:name w:val="Заголовок 2 Знак"/>
    <w:basedOn w:val="a0"/>
    <w:link w:val="Heading2"/>
    <w:rsid w:val="00BF7F2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3">
    <w:name w:val="List Paragraph"/>
    <w:basedOn w:val="a"/>
    <w:uiPriority w:val="34"/>
    <w:qFormat/>
    <w:rsid w:val="00BF7F22"/>
    <w:pPr>
      <w:ind w:left="720"/>
      <w:contextualSpacing/>
    </w:pPr>
  </w:style>
  <w:style w:type="paragraph" w:customStyle="1" w:styleId="Header">
    <w:name w:val="Header"/>
    <w:basedOn w:val="a"/>
    <w:link w:val="af4"/>
    <w:uiPriority w:val="99"/>
    <w:unhideWhenUsed/>
    <w:rsid w:val="00BF7F2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BF7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oter">
    <w:name w:val="Footer"/>
    <w:basedOn w:val="a"/>
    <w:link w:val="af5"/>
    <w:uiPriority w:val="99"/>
    <w:unhideWhenUsed/>
    <w:rsid w:val="00BF7F2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rsid w:val="00BF7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F7F2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F2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Hyperlink"/>
    <w:basedOn w:val="a0"/>
    <w:uiPriority w:val="99"/>
    <w:unhideWhenUsed/>
    <w:rsid w:val="00BF7F22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F7F2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F7F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BF7F22"/>
  </w:style>
  <w:style w:type="paragraph" w:customStyle="1" w:styleId="ConsPlusNonformat">
    <w:name w:val="ConsPlusNonformat"/>
    <w:rsid w:val="00BF7F2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Y3J1W+yQmekqj4/Zpjm3pBJER/+Rdm5NHUVoPnPgIPA=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wKny3kSKSwpgwwbHvCNYkGvtG13qgB/PVcbjlHAy4Guw0WapPLnzDWRFf4m4mYyC
1XKw/4theRXDL9ZfGNPEAA==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6yij951HU8WGde/8de7lME2QPKc=</DigestValue>
      </Reference>
      <Reference URI="/word/document.xml?ContentType=application/vnd.openxmlformats-officedocument.wordprocessingml.document.main+xml">
        <DigestMethod Algorithm="http://www.w3.org/2000/09/xmldsig#sha1"/>
        <DigestValue>VaZbWK6/EOEWirZ4qkjzIcqGs08=</DigestValue>
      </Reference>
      <Reference URI="/word/endnotes.xml?ContentType=application/vnd.openxmlformats-officedocument.wordprocessingml.endnotes+xml">
        <DigestMethod Algorithm="http://www.w3.org/2000/09/xmldsig#sha1"/>
        <DigestValue>KuxncP0S1/7uviKasnZ7vAuSZd0=</DigestValue>
      </Reference>
      <Reference URI="/word/fontTable.xml?ContentType=application/vnd.openxmlformats-officedocument.wordprocessingml.fontTable+xml">
        <DigestMethod Algorithm="http://www.w3.org/2000/09/xmldsig#sha1"/>
        <DigestValue>ojLpuOSoJ2L4wbnd1G+a3tByWrI=</DigestValue>
      </Reference>
      <Reference URI="/word/footer1.xml?ContentType=application/vnd.openxmlformats-officedocument.wordprocessingml.footer+xml">
        <DigestMethod Algorithm="http://www.w3.org/2000/09/xmldsig#sha1"/>
        <DigestValue>a7SZ95VEZ0iuwKDYc+U6NJW1y1c=</DigestValue>
      </Reference>
      <Reference URI="/word/footnotes.xml?ContentType=application/vnd.openxmlformats-officedocument.wordprocessingml.footnotes+xml">
        <DigestMethod Algorithm="http://www.w3.org/2000/09/xmldsig#sha1"/>
        <DigestValue>ZhCAzACP6cp3CUyucsEokmzqklw=</DigestValue>
      </Reference>
      <Reference URI="/word/header1.xml?ContentType=application/vnd.openxmlformats-officedocument.wordprocessingml.header+xml">
        <DigestMethod Algorithm="http://www.w3.org/2000/09/xmldsig#sha1"/>
        <DigestValue>rnLYeOL6THJNb4JocNjHBSeK54s=</DigestValue>
      </Reference>
      <Reference URI="/word/header2.xml?ContentType=application/vnd.openxmlformats-officedocument.wordprocessingml.header+xml">
        <DigestMethod Algorithm="http://www.w3.org/2000/09/xmldsig#sha1"/>
        <DigestValue>JQFcqZA4/jtXyeO95b4uS5k0UMw=</DigestValue>
      </Reference>
      <Reference URI="/word/header3.xml?ContentType=application/vnd.openxmlformats-officedocument.wordprocessingml.header+xml">
        <DigestMethod Algorithm="http://www.w3.org/2000/09/xmldsig#sha1"/>
        <DigestValue>ruzgWCBr/fNq6TPUqhBP20H86vo=</DigestValue>
      </Reference>
      <Reference URI="/word/media/image1.png?ContentType=image/png">
        <DigestMethod Algorithm="http://www.w3.org/2000/09/xmldsig#sha1"/>
        <DigestValue>R85RSVGVVlvTAWUOxuQlNCKGXBE=</DigestValue>
      </Reference>
      <Reference URI="/word/numbering.xml?ContentType=application/vnd.openxmlformats-officedocument.wordprocessingml.numbering+xml">
        <DigestMethod Algorithm="http://www.w3.org/2000/09/xmldsig#sha1"/>
        <DigestValue>O1ND5AUD3h9AJX/5EEQDpDHwjkY=</DigestValue>
      </Reference>
      <Reference URI="/word/settings.xml?ContentType=application/vnd.openxmlformats-officedocument.wordprocessingml.settings+xml">
        <DigestMethod Algorithm="http://www.w3.org/2000/09/xmldsig#sha1"/>
        <DigestValue>5KcAaRmFLOvPjWqy+QUWZQ0VWcM=</DigestValue>
      </Reference>
      <Reference URI="/word/styles.xml?ContentType=application/vnd.openxmlformats-officedocument.wordprocessingml.styles+xml">
        <DigestMethod Algorithm="http://www.w3.org/2000/09/xmldsig#sha1"/>
        <DigestValue>HMO6DNTeFz1oANO8hTdRo8GCpqU=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2024-04-26T10:01:10Z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F500-4DF1-492C-95FD-256BCE1F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3100</Words>
  <Characters>17673</Characters>
  <Application>Microsoft Office Word</Application>
  <DocSecurity>0</DocSecurity>
  <Lines>147</Lines>
  <Paragraphs>41</Paragraphs>
  <ScaleCrop>false</ScaleCrop>
  <Company/>
  <LinksUpToDate>false</LinksUpToDate>
  <CharactersWithSpaces>20732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Лишинская-Агапова Галина Генадьевна</dc:creator>
  <cp:lastModifiedBy>PC-RDP</cp:lastModifiedBy>
  <cp:revision>21</cp:revision>
  <dcterms:created xsi:type="dcterms:W3CDTF">2024-02-16T12:11:00Z</dcterms:created>
  <dcterms:modified xsi:type="dcterms:W3CDTF">2024-04-26T10:01:00Z</dcterms:modified>
</cp:coreProperties>
</file>