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C5" w:rsidRDefault="002B3F6A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851C5" w:rsidRPr="003851C5">
        <w:rPr>
          <w:rFonts w:ascii="Liberation Serif" w:hAnsi="Liberation Serif" w:cs="Liberation Serif"/>
        </w:rPr>
        <w:object w:dxaOrig="4943" w:dyaOrig="5564">
          <v:shape id="_x0000_i0" o:spid="_x0000_i1025" type="#_x0000_t75" style="width:51.75pt;height:59.25pt;mso-wrap-distance-left:0;mso-wrap-distance-top:0;mso-wrap-distance-right:0;mso-wrap-distance-bottom:0" o:ole="">
            <v:imagedata r:id="rId7" o:title=""/>
            <v:path textboxrect="0,0,0,0"/>
          </v:shape>
          <o:OLEObject Type="Embed" ProgID="CorelDRAW.Graphic.12" ShapeID="_x0000_i0" DrawAspect="Content" ObjectID="_1770465135" r:id="rId8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9354"/>
      </w:tblGrid>
      <w:tr w:rsidR="003851C5">
        <w:tc>
          <w:tcPr>
            <w:tcW w:w="9354" w:type="dxa"/>
            <w:noWrap/>
          </w:tcPr>
          <w:p w:rsidR="003851C5" w:rsidRDefault="00C82043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</w:p>
          <w:p w:rsidR="003851C5" w:rsidRDefault="00C82043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6"/>
                <w:szCs w:val="36"/>
              </w:rPr>
              <w:t>МУНИЦИПАЛЬНОГО ОБРАЗОВАНИЯ</w:t>
            </w:r>
          </w:p>
          <w:p w:rsidR="003851C5" w:rsidRDefault="00C82043">
            <w:pPr>
              <w:pStyle w:val="Header"/>
              <w:widowControl w:val="0"/>
              <w:jc w:val="center"/>
              <w:rPr>
                <w:rFonts w:ascii="Liberation Sans" w:eastAsia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6"/>
                <w:szCs w:val="36"/>
              </w:rPr>
              <w:t>ГОРОД НОВЫЙ УРЕНГОЙ</w:t>
            </w:r>
          </w:p>
          <w:p w:rsidR="003851C5" w:rsidRDefault="003851C5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</w:p>
        </w:tc>
      </w:tr>
      <w:tr w:rsidR="003851C5">
        <w:tc>
          <w:tcPr>
            <w:tcW w:w="9354" w:type="dxa"/>
            <w:tcBorders>
              <w:top w:val="single" w:sz="12" w:space="0" w:color="auto"/>
              <w:left w:val="none" w:sz="4" w:space="0" w:color="000000"/>
              <w:bottom w:val="single" w:sz="24" w:space="0" w:color="auto"/>
              <w:right w:val="none" w:sz="4" w:space="0" w:color="000000"/>
            </w:tcBorders>
            <w:noWrap/>
          </w:tcPr>
          <w:p w:rsidR="003851C5" w:rsidRDefault="003851C5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</w:p>
        </w:tc>
      </w:tr>
    </w:tbl>
    <w:p w:rsidR="003851C5" w:rsidRDefault="003851C5">
      <w:pPr>
        <w:pStyle w:val="Header"/>
        <w:widowControl w:val="0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</w:p>
    <w:p w:rsidR="003851C5" w:rsidRDefault="00C82043">
      <w:pPr>
        <w:pStyle w:val="Header"/>
        <w:widowControl w:val="0"/>
        <w:tabs>
          <w:tab w:val="clear" w:pos="4153"/>
          <w:tab w:val="clear" w:pos="8306"/>
        </w:tabs>
        <w:jc w:val="center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eastAsia="Liberation Sans" w:hAnsi="Liberation Sans" w:cs="Liberation Sans"/>
          <w:b/>
          <w:bCs/>
          <w:sz w:val="36"/>
          <w:szCs w:val="36"/>
        </w:rPr>
        <w:t>РЕШЕНИЕ  № 290</w:t>
      </w:r>
    </w:p>
    <w:p w:rsidR="003851C5" w:rsidRDefault="003851C5">
      <w:pPr>
        <w:widowControl w:val="0"/>
        <w:rPr>
          <w:rFonts w:ascii="Liberation Sans" w:hAnsi="Liberation Sans" w:cs="Liberation Sans"/>
          <w:b/>
          <w:bCs/>
          <w:sz w:val="20"/>
          <w:szCs w:val="20"/>
        </w:rPr>
      </w:pPr>
    </w:p>
    <w:p w:rsidR="003851C5" w:rsidRDefault="00C82043">
      <w:pPr>
        <w:pStyle w:val="Header"/>
        <w:widowControl w:val="0"/>
        <w:rPr>
          <w:rFonts w:ascii="Liberation Sans" w:hAnsi="Liberation Sans" w:cs="Liberation Sans"/>
          <w:b/>
          <w:bCs/>
        </w:rPr>
      </w:pPr>
      <w:r>
        <w:rPr>
          <w:rFonts w:ascii="Liberation Sans" w:eastAsia="Liberation Sans" w:hAnsi="Liberation Sans" w:cs="Liberation Sans"/>
          <w:b/>
          <w:bCs/>
        </w:rPr>
        <w:t>22.02.2024                                                                      г. Новый Уренгой</w:t>
      </w:r>
    </w:p>
    <w:p w:rsidR="003851C5" w:rsidRDefault="003851C5">
      <w:pPr>
        <w:pStyle w:val="Header"/>
        <w:rPr>
          <w:rFonts w:ascii="Liberation Sans" w:hAnsi="Liberation Sans" w:cs="Liberation Sans"/>
        </w:rPr>
      </w:pPr>
    </w:p>
    <w:p w:rsidR="003851C5" w:rsidRDefault="00C82043">
      <w:pPr>
        <w:widowControl w:val="0"/>
        <w:jc w:val="center"/>
        <w:rPr>
          <w:rFonts w:ascii="Liberation Sans" w:hAnsi="Liberation Sans" w:cs="Liberation Sans"/>
          <w:b/>
        </w:rPr>
      </w:pPr>
      <w:r>
        <w:rPr>
          <w:rFonts w:ascii="Liberation Sans" w:eastAsia="Liberation Sans" w:hAnsi="Liberation Sans" w:cs="Liberation Sans"/>
          <w:b/>
        </w:rPr>
        <w:t xml:space="preserve">О внесении изменений </w:t>
      </w:r>
      <w:r>
        <w:rPr>
          <w:rFonts w:ascii="Liberation Sans" w:eastAsia="Liberation Sans" w:hAnsi="Liberation Sans" w:cs="Liberation Sans"/>
          <w:b/>
        </w:rPr>
        <w:br/>
        <w:t xml:space="preserve">в некоторые решения Городской Думы </w:t>
      </w:r>
    </w:p>
    <w:p w:rsidR="003851C5" w:rsidRDefault="00C82043">
      <w:pPr>
        <w:widowControl w:val="0"/>
        <w:jc w:val="center"/>
        <w:rPr>
          <w:rFonts w:ascii="Liberation Sans" w:eastAsia="Liberation Sans" w:hAnsi="Liberation Sans" w:cs="Liberation Sans"/>
          <w:b/>
          <w:bCs/>
        </w:rPr>
      </w:pPr>
      <w:r>
        <w:rPr>
          <w:rFonts w:ascii="Liberation Sans" w:eastAsia="Liberation Sans" w:hAnsi="Liberation Sans" w:cs="Liberation Sans"/>
          <w:b/>
        </w:rPr>
        <w:t xml:space="preserve">муниципального образования город Новый Уренгой </w:t>
      </w:r>
    </w:p>
    <w:p w:rsidR="003851C5" w:rsidRDefault="003851C5">
      <w:pPr>
        <w:pStyle w:val="Header"/>
        <w:tabs>
          <w:tab w:val="clear" w:pos="4153"/>
          <w:tab w:val="clear" w:pos="8306"/>
          <w:tab w:val="left" w:pos="5535"/>
        </w:tabs>
        <w:rPr>
          <w:rFonts w:ascii="Liberation Sans" w:hAnsi="Liberation Sans" w:cs="Liberation Sans"/>
        </w:rPr>
      </w:pPr>
    </w:p>
    <w:p w:rsidR="003851C5" w:rsidRDefault="003851C5">
      <w:pPr>
        <w:pStyle w:val="Header"/>
        <w:tabs>
          <w:tab w:val="clear" w:pos="4153"/>
          <w:tab w:val="clear" w:pos="8306"/>
          <w:tab w:val="left" w:pos="5535"/>
        </w:tabs>
        <w:rPr>
          <w:rFonts w:ascii="Liberation Sans" w:hAnsi="Liberation Sans" w:cs="Liberation Sans"/>
        </w:rPr>
      </w:pPr>
    </w:p>
    <w:p w:rsidR="003851C5" w:rsidRDefault="003851C5">
      <w:pPr>
        <w:pStyle w:val="Header"/>
        <w:tabs>
          <w:tab w:val="clear" w:pos="4153"/>
          <w:tab w:val="clear" w:pos="8306"/>
          <w:tab w:val="left" w:pos="5535"/>
        </w:tabs>
        <w:rPr>
          <w:rFonts w:ascii="Liberation Sans" w:hAnsi="Liberation Sans" w:cs="Liberation Sans"/>
        </w:rPr>
      </w:pPr>
    </w:p>
    <w:p w:rsidR="003851C5" w:rsidRDefault="00C82043">
      <w:pPr>
        <w:ind w:firstLine="709"/>
        <w:jc w:val="both"/>
        <w:rPr>
          <w:rFonts w:ascii="Liberation Sans" w:hAnsi="Liberation Sans" w:cs="Liberation Sans"/>
        </w:rPr>
      </w:pPr>
      <w:proofErr w:type="gramStart"/>
      <w:r>
        <w:rPr>
          <w:rFonts w:ascii="Liberation Sans" w:eastAsia="Liberation Sans" w:hAnsi="Liberation Sans" w:cs="Liberation Sans"/>
        </w:rPr>
        <w:t>В соответствии со статьями 56, 387 Налогового кодекса Российской Федерации, федеральными законами от 31.07.2023 № 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 и от 06.10.2003 № 131-ФЗ «Об общих принципах организации местного самоуправления в Российской</w:t>
      </w:r>
      <w:proofErr w:type="gramEnd"/>
      <w:r>
        <w:rPr>
          <w:rFonts w:ascii="Liberation Sans" w:eastAsia="Liberation Sans" w:hAnsi="Liberation Sans" w:cs="Liberation Sans"/>
        </w:rPr>
        <w:t xml:space="preserve"> Федерации», руководствуясь Уставом муниципального образования город Новый Уренгой, Городская Дума муниципального образования город Новый Уренгой</w:t>
      </w:r>
    </w:p>
    <w:p w:rsidR="003851C5" w:rsidRDefault="003851C5">
      <w:pPr>
        <w:jc w:val="both"/>
        <w:rPr>
          <w:rFonts w:ascii="Liberation Sans" w:hAnsi="Liberation Sans" w:cs="Liberation Sans"/>
        </w:rPr>
      </w:pPr>
    </w:p>
    <w:p w:rsidR="003851C5" w:rsidRDefault="00C82043">
      <w:pPr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РЕШИЛА:</w:t>
      </w:r>
    </w:p>
    <w:p w:rsidR="003851C5" w:rsidRDefault="003851C5">
      <w:pPr>
        <w:jc w:val="both"/>
        <w:rPr>
          <w:rFonts w:ascii="Liberation Sans" w:hAnsi="Liberation Sans" w:cs="Liberation Sans"/>
        </w:rPr>
      </w:pPr>
    </w:p>
    <w:p w:rsidR="003851C5" w:rsidRDefault="00C82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1. Внести изменение в решение Городской Думы муниципального образования город Новый Уренгой от 27.10.2005 № 67</w:t>
      </w:r>
      <w:r>
        <w:rPr>
          <w:rFonts w:ascii="Liberation Sans" w:eastAsia="Liberation Sans" w:hAnsi="Liberation Sans" w:cs="Liberation Sans"/>
        </w:rPr>
        <w:br/>
        <w:t>«Об установлении земельного налога на территории муниципального образования город Новый Уренгой», изложив пункт 4 в следующей редакции:</w:t>
      </w:r>
    </w:p>
    <w:p w:rsidR="003851C5" w:rsidRDefault="00C82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«4. Освободить от уплаты земельного налога:</w:t>
      </w:r>
    </w:p>
    <w:p w:rsidR="003851C5" w:rsidRDefault="00C82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– организации, финансовое обеспечение деятельности которых, а также выполнение муниципального </w:t>
      </w:r>
      <w:proofErr w:type="gramStart"/>
      <w:r>
        <w:rPr>
          <w:rFonts w:ascii="Liberation Sans" w:eastAsia="Liberation Sans" w:hAnsi="Liberation Sans" w:cs="Liberation Sans"/>
        </w:rPr>
        <w:t>задания</w:t>
      </w:r>
      <w:proofErr w:type="gramEnd"/>
      <w:r>
        <w:rPr>
          <w:rFonts w:ascii="Liberation Sans" w:eastAsia="Liberation Sans" w:hAnsi="Liberation Sans" w:cs="Liberation Sans"/>
        </w:rPr>
        <w:t xml:space="preserve"> которыми осуществляется за счет средств бюджета муниципального образования город Новый Уренгой;</w:t>
      </w:r>
    </w:p>
    <w:p w:rsidR="003851C5" w:rsidRDefault="00C82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– ветеранов и инвалидов Великой Отечественной войны;</w:t>
      </w:r>
    </w:p>
    <w:p w:rsidR="003851C5" w:rsidRDefault="00C82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lastRenderedPageBreak/>
        <w:t>– организации, осуществляющие строительство и эксплуатацию наемных домов;</w:t>
      </w:r>
    </w:p>
    <w:p w:rsidR="003851C5" w:rsidRDefault="00C82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</w:rPr>
      </w:pPr>
      <w:proofErr w:type="gramStart"/>
      <w:r>
        <w:rPr>
          <w:rFonts w:ascii="Liberation Sans" w:eastAsia="Liberation Sans" w:hAnsi="Liberation Sans" w:cs="Liberation Sans"/>
        </w:rPr>
        <w:t xml:space="preserve">– граждан, имеющих трех и более несовершеннолетних детей (родных, приемных, подопечных), детей (родных, приемных, подопечных) в возрасте до 23 лет, осваивающих образовательные программы основного общего, среднего общего и среднего профессионального образования, программы </w:t>
      </w:r>
      <w:proofErr w:type="spellStart"/>
      <w:r>
        <w:rPr>
          <w:rFonts w:ascii="Liberation Sans" w:eastAsia="Liberation Sans" w:hAnsi="Liberation Sans" w:cs="Liberation Sans"/>
        </w:rPr>
        <w:t>бакалавриата</w:t>
      </w:r>
      <w:proofErr w:type="spellEnd"/>
      <w:r>
        <w:rPr>
          <w:rFonts w:ascii="Liberation Sans" w:eastAsia="Liberation Sans" w:hAnsi="Liberation Sans" w:cs="Liberation Sans"/>
        </w:rPr>
        <w:t xml:space="preserve">, программы </w:t>
      </w:r>
      <w:proofErr w:type="spellStart"/>
      <w:r>
        <w:rPr>
          <w:rFonts w:ascii="Liberation Sans" w:eastAsia="Liberation Sans" w:hAnsi="Liberation Sans" w:cs="Liberation Sans"/>
        </w:rPr>
        <w:t>специалитета</w:t>
      </w:r>
      <w:proofErr w:type="spellEnd"/>
      <w:r>
        <w:rPr>
          <w:rFonts w:ascii="Liberation Sans" w:eastAsia="Liberation Sans" w:hAnsi="Liberation Sans" w:cs="Liberation Sans"/>
        </w:rPr>
        <w:t xml:space="preserve"> или программы магистратуры по очной форме обучения в образовательных организациях, осуществляющих образовательную деятельность по имеющим государственную аккредитацию образовательным программам, и не вступивших </w:t>
      </w:r>
      <w:r>
        <w:rPr>
          <w:rFonts w:ascii="Liberation Sans" w:eastAsia="Liberation Sans" w:hAnsi="Liberation Sans" w:cs="Liberation Sans"/>
        </w:rPr>
        <w:br/>
        <w:t>в брак, – в отношении</w:t>
      </w:r>
      <w:proofErr w:type="gramEnd"/>
      <w:r>
        <w:rPr>
          <w:rFonts w:ascii="Liberation Sans" w:eastAsia="Liberation Sans" w:hAnsi="Liberation Sans" w:cs="Liberation Sans"/>
        </w:rPr>
        <w:t xml:space="preserve"> земельных участков, предоставленных для индивидуального жилищного строительства или ведения личного подсобного хозяйства, или садоводства, или огородничества;</w:t>
      </w:r>
    </w:p>
    <w:p w:rsidR="003851C5" w:rsidRDefault="00C82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– резидентов Арктической зоны Российской Федерации, реализующих инвестиционные проекты в туристической сфере, в отношении земельных участков, непосредственно используемых для реализации инвестиционных проектов в туристической сфере, в течение 5 лет с момента </w:t>
      </w:r>
      <w:proofErr w:type="gramStart"/>
      <w:r>
        <w:rPr>
          <w:rFonts w:ascii="Liberation Sans" w:eastAsia="Liberation Sans" w:hAnsi="Liberation Sans" w:cs="Liberation Sans"/>
        </w:rPr>
        <w:t>получения статуса резидента Арктической зоны Российской Федерации</w:t>
      </w:r>
      <w:proofErr w:type="gramEnd"/>
      <w:r>
        <w:rPr>
          <w:rFonts w:ascii="Liberation Sans" w:eastAsia="Liberation Sans" w:hAnsi="Liberation Sans" w:cs="Liberation Sans"/>
        </w:rPr>
        <w:t>;</w:t>
      </w:r>
    </w:p>
    <w:p w:rsidR="003851C5" w:rsidRDefault="00C82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  <w:color w:val="000000" w:themeColor="text1"/>
        </w:rPr>
      </w:pPr>
      <w:r>
        <w:rPr>
          <w:rFonts w:ascii="Liberation Sans" w:eastAsia="Liberation Sans" w:hAnsi="Liberation Sans" w:cs="Liberation Sans"/>
          <w:color w:val="000000" w:themeColor="text1"/>
        </w:rPr>
        <w:t>– граждан Российской Федерации, призванных на военную службу по мобилизации в Вооруженные Силы Российской Федерации;</w:t>
      </w:r>
    </w:p>
    <w:p w:rsidR="003851C5" w:rsidRDefault="00C82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  <w:color w:val="000000" w:themeColor="text1"/>
        </w:rPr>
      </w:pPr>
      <w:r>
        <w:rPr>
          <w:rFonts w:ascii="Liberation Sans" w:eastAsia="Liberation Sans" w:hAnsi="Liberation Sans" w:cs="Liberation Sans"/>
          <w:color w:val="000000" w:themeColor="text1"/>
        </w:rPr>
        <w:t>– граждан, заключивших в добровольном порядке контракт о прохождении военной службы для участия в специальной военной операции, являющихся гражданами Российской Федерации, иностранными гражданами;</w:t>
      </w:r>
    </w:p>
    <w:p w:rsidR="003851C5" w:rsidRDefault="00C82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  <w:color w:val="000000" w:themeColor="text1"/>
        </w:rPr>
      </w:pPr>
      <w:r>
        <w:rPr>
          <w:rFonts w:ascii="Liberation Sans" w:eastAsia="Liberation Sans" w:hAnsi="Liberation Sans" w:cs="Liberation Sans"/>
          <w:color w:val="000000" w:themeColor="text1"/>
        </w:rPr>
        <w:t>– военнослужащих и сотрудников федеральных органов исполнительной власти и федеральных государственных органов, в 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операции;</w:t>
      </w:r>
    </w:p>
    <w:p w:rsidR="003851C5" w:rsidRDefault="00C82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  <w:color w:val="000000" w:themeColor="text1"/>
        </w:rPr>
      </w:pPr>
      <w:r>
        <w:rPr>
          <w:rFonts w:ascii="Liberation Sans" w:eastAsia="Liberation Sans" w:hAnsi="Liberation Sans" w:cs="Liberation Sans"/>
          <w:color w:val="000000" w:themeColor="text1"/>
        </w:rPr>
        <w:t>– граждан, изъявивших добровольное желание принять участие в специальной военной операции в составе отрядов «БАРС», являющихся гражданами Российской Федерации, иностранными гражданами;</w:t>
      </w:r>
    </w:p>
    <w:p w:rsidR="003851C5" w:rsidRDefault="00C82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Liberation Sans" w:eastAsia="Liberation Sans" w:hAnsi="Liberation Sans" w:cs="Liberation Sans"/>
          <w:color w:val="000000" w:themeColor="text1"/>
        </w:rPr>
        <w:t>– членов семей лиц, указанных в абзацах седьмом – десятом настоящего пункта: супругу (супруга), состоящую (состоящего)</w:t>
      </w:r>
      <w:r>
        <w:rPr>
          <w:rFonts w:ascii="Liberation Sans" w:eastAsia="Liberation Sans" w:hAnsi="Liberation Sans" w:cs="Liberation Sans"/>
          <w:color w:val="000000" w:themeColor="text1"/>
        </w:rPr>
        <w:br/>
        <w:t>в зарегистрированном браке; ребенка (детей), в том числе приемного, подопечного, не достигшего возраста 18 лет;</w:t>
      </w:r>
      <w:proofErr w:type="gramEnd"/>
      <w:r>
        <w:rPr>
          <w:rFonts w:ascii="Liberation Sans" w:eastAsia="Liberation Sans" w:hAnsi="Liberation Sans" w:cs="Liberation Sans"/>
          <w:color w:val="000000" w:themeColor="text1"/>
        </w:rPr>
        <w:t xml:space="preserve"> ребенка (детей), в том числе приемного, подопечного, обучающегося в образовательных организациях по очной форме обучения, до окончания обучения, но не более чем до достижения им возраста 23 лет, и не вступившего</w:t>
      </w:r>
      <w:r>
        <w:rPr>
          <w:rFonts w:ascii="Liberation Sans" w:eastAsia="Liberation Sans" w:hAnsi="Liberation Sans" w:cs="Liberation Sans"/>
          <w:color w:val="000000" w:themeColor="text1"/>
        </w:rPr>
        <w:br/>
        <w:t>в брак; родителей (усыновителей)».</w:t>
      </w:r>
    </w:p>
    <w:p w:rsidR="003851C5" w:rsidRDefault="00C82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 w:themeColor="text1"/>
        </w:rPr>
        <w:lastRenderedPageBreak/>
        <w:t xml:space="preserve">2. Внести изменение в решение Городской Думы муниципального образования город Новый Уренгой от 25.10.2007 № 243 </w:t>
      </w:r>
      <w:r>
        <w:rPr>
          <w:rFonts w:ascii="Liberation Sans" w:eastAsia="Liberation Sans" w:hAnsi="Liberation Sans" w:cs="Liberation Sans"/>
          <w:color w:val="000000" w:themeColor="text1"/>
        </w:rPr>
        <w:br/>
        <w:t xml:space="preserve">«Об утверждении ставок земельного налога на территории муниципального образования город Новый Уренгой», заменив </w:t>
      </w:r>
      <w:r>
        <w:rPr>
          <w:rFonts w:ascii="Liberation Sans" w:eastAsia="Liberation Sans" w:hAnsi="Liberation Sans" w:cs="Liberation Sans"/>
          <w:color w:val="000000" w:themeColor="text1"/>
        </w:rPr>
        <w:br/>
        <w:t>в приложении «</w:t>
      </w:r>
      <w:r>
        <w:rPr>
          <w:rFonts w:ascii="Liberation Sans" w:eastAsia="Liberation Sans" w:hAnsi="Liberation Sans" w:cs="Liberation Sans"/>
        </w:rPr>
        <w:t>Ставки земельного налога на территории муниципального образования город Новый Уренгой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» слова «доли </w:t>
      </w:r>
      <w:r>
        <w:rPr>
          <w:rFonts w:ascii="Liberation Sans" w:eastAsia="Liberation Sans" w:hAnsi="Liberation Sans" w:cs="Liberation Sans"/>
          <w:color w:val="000000" w:themeColor="text1"/>
        </w:rPr>
        <w:br/>
        <w:t xml:space="preserve">в праве на земельный участок, приходящейся на объект, </w:t>
      </w:r>
      <w:r>
        <w:rPr>
          <w:rFonts w:ascii="Liberation Sans" w:eastAsia="Liberation Sans" w:hAnsi="Liberation Sans" w:cs="Liberation Sans"/>
          <w:color w:val="000000" w:themeColor="text1"/>
        </w:rPr>
        <w:br/>
        <w:t>не относящийся к жилищному фонду и к объектам инженерной инфраструктуры жилищно-коммунально</w:t>
      </w:r>
      <w:r>
        <w:rPr>
          <w:rFonts w:ascii="Liberation Sans" w:eastAsia="Liberation Sans" w:hAnsi="Liberation Sans" w:cs="Liberation Sans"/>
        </w:rPr>
        <w:t>го комплекса» словами «части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комплекса».</w:t>
      </w:r>
    </w:p>
    <w:p w:rsidR="003851C5" w:rsidRDefault="00C82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3. Признать утратившим силу решение Городской Думы муниципального образования город Новый Уренгой от 05.11.2020 № 13 «О внесении изменения в решение Городской Думы муниципального образования город Новый Уренгой от 27.10.2005 № 67».</w:t>
      </w:r>
    </w:p>
    <w:p w:rsidR="003851C5" w:rsidRDefault="00C82043">
      <w:pPr>
        <w:tabs>
          <w:tab w:val="left" w:pos="567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4. Опубликовать настоящее решение в газете «</w:t>
      </w:r>
      <w:proofErr w:type="gramStart"/>
      <w:r>
        <w:rPr>
          <w:rFonts w:ascii="Liberation Sans" w:eastAsia="Liberation Sans" w:hAnsi="Liberation Sans" w:cs="Liberation Sans"/>
        </w:rPr>
        <w:t>Правда</w:t>
      </w:r>
      <w:proofErr w:type="gramEnd"/>
      <w:r>
        <w:rPr>
          <w:rFonts w:ascii="Liberation Sans" w:eastAsia="Liberation Sans" w:hAnsi="Liberation Sans" w:cs="Liberation Sans"/>
        </w:rPr>
        <w:t xml:space="preserve"> Севера».</w:t>
      </w:r>
    </w:p>
    <w:p w:rsidR="003851C5" w:rsidRDefault="00C82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5. Решение вступает в силу со дня его опубликования.</w:t>
      </w:r>
    </w:p>
    <w:p w:rsidR="003851C5" w:rsidRDefault="00C82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Действие пункта 1 настоящего решения распространяется на правоотношения, связанные с исчислением земельного налога начиная с налогового периода 2023 года.</w:t>
      </w:r>
    </w:p>
    <w:p w:rsidR="003851C5" w:rsidRDefault="003851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ind w:firstLine="709"/>
        <w:jc w:val="both"/>
        <w:rPr>
          <w:rFonts w:ascii="Liberation Sans" w:eastAsia="Liberation Sans" w:hAnsi="Liberation Sans" w:cs="Liberation Sans"/>
        </w:rPr>
      </w:pPr>
    </w:p>
    <w:p w:rsidR="003851C5" w:rsidRDefault="003851C5">
      <w:pPr>
        <w:rPr>
          <w:rFonts w:ascii="Liberation Sans" w:hAnsi="Liberation Sans" w:cs="Liberation Sans"/>
        </w:rPr>
      </w:pPr>
    </w:p>
    <w:p w:rsidR="003851C5" w:rsidRDefault="003851C5">
      <w:pPr>
        <w:rPr>
          <w:rFonts w:ascii="Liberation Sans" w:hAnsi="Liberation Sans" w:cs="Liberation Sans"/>
        </w:rPr>
      </w:pPr>
    </w:p>
    <w:p w:rsidR="003851C5" w:rsidRDefault="00C82043">
      <w:pPr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Глава города Новый Уренгой                                                 А.В. Воронов</w:t>
      </w:r>
    </w:p>
    <w:p w:rsidR="003851C5" w:rsidRDefault="003851C5">
      <w:pPr>
        <w:rPr>
          <w:rFonts w:ascii="Liberation Sans" w:hAnsi="Liberation Sans" w:cs="Liberation Sans"/>
        </w:rPr>
      </w:pPr>
    </w:p>
    <w:p w:rsidR="003851C5" w:rsidRDefault="00C82043">
      <w:pPr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Председатель Городской Думы</w:t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  <w:t xml:space="preserve">       П.М. </w:t>
      </w:r>
      <w:proofErr w:type="spellStart"/>
      <w:r>
        <w:rPr>
          <w:rFonts w:ascii="Liberation Sans" w:eastAsia="Liberation Sans" w:hAnsi="Liberation Sans" w:cs="Liberation Sans"/>
        </w:rPr>
        <w:t>Шумова</w:t>
      </w:r>
      <w:proofErr w:type="spellEnd"/>
    </w:p>
    <w:p w:rsidR="003851C5" w:rsidRDefault="003851C5">
      <w:pPr>
        <w:rPr>
          <w:rFonts w:ascii="Liberation Sans" w:hAnsi="Liberation Sans" w:cs="Liberation Sans"/>
        </w:rPr>
      </w:pPr>
    </w:p>
    <w:sectPr w:rsidR="003851C5" w:rsidSect="003851C5">
      <w:headerReference w:type="default" r:id="rId9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1C5" w:rsidRDefault="00C82043">
      <w:r>
        <w:separator/>
      </w:r>
    </w:p>
  </w:endnote>
  <w:endnote w:type="continuationSeparator" w:id="1">
    <w:p w:rsidR="003851C5" w:rsidRDefault="00C82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1C5" w:rsidRDefault="00C82043">
      <w:r>
        <w:separator/>
      </w:r>
    </w:p>
  </w:footnote>
  <w:footnote w:type="continuationSeparator" w:id="1">
    <w:p w:rsidR="003851C5" w:rsidRDefault="00C82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2110"/>
      <w:docPartObj>
        <w:docPartGallery w:val="Page Numbers (Top of Page)"/>
        <w:docPartUnique/>
      </w:docPartObj>
    </w:sdtPr>
    <w:sdtContent>
      <w:p w:rsidR="003851C5" w:rsidRDefault="002B3F6A">
        <w:pPr>
          <w:pStyle w:val="Header"/>
          <w:jc w:val="center"/>
          <w:rPr>
            <w:rFonts w:ascii="Liberation Sans" w:hAnsi="Liberation Sans" w:cs="Liberation Sans"/>
          </w:rPr>
        </w:pPr>
        <w:r w:rsidRPr="002B3F6A">
          <w:fldChar w:fldCharType="begin"/>
        </w:r>
        <w:r w:rsidR="00C82043">
          <w:instrText xml:space="preserve"> PAGE   \* MERGEFORMAT </w:instrText>
        </w:r>
        <w:r>
          <w:rPr>
            <w:rFonts w:ascii="Liberation Sans" w:eastAsia="Liberation Sans" w:hAnsi="Liberation Sans" w:cs="Liberation Sans"/>
          </w:rPr>
          <w:fldChar w:fldCharType="separate"/>
        </w:r>
        <w:r w:rsidR="006A49B1" w:rsidRPr="006A49B1">
          <w:rPr>
            <w:rFonts w:ascii="Liberation Sans" w:eastAsia="Liberation Sans" w:hAnsi="Liberation Sans" w:cs="Liberation Sans"/>
            <w:noProof/>
          </w:rPr>
          <w:t>2</w:t>
        </w:r>
        <w:r>
          <w:rPr>
            <w:rFonts w:ascii="Liberation Sans" w:eastAsia="Liberation Sans" w:hAnsi="Liberation Sans" w:cs="Liberation Sans"/>
          </w:rPr>
          <w:fldChar w:fldCharType="end"/>
        </w:r>
      </w:p>
    </w:sdtContent>
  </w:sdt>
  <w:p w:rsidR="003851C5" w:rsidRDefault="003851C5">
    <w:pPr>
      <w:pStyle w:val="Header"/>
      <w:rPr>
        <w:rFonts w:ascii="Liberation Sans" w:hAnsi="Liberation Sans" w:cs="Liberation San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0579"/>
    <w:multiLevelType w:val="hybridMultilevel"/>
    <w:tmpl w:val="50044374"/>
    <w:lvl w:ilvl="0" w:tplc="30D0FE96">
      <w:start w:val="1"/>
      <w:numFmt w:val="decimal"/>
      <w:lvlText w:val="%1."/>
      <w:lvlJc w:val="left"/>
    </w:lvl>
    <w:lvl w:ilvl="1" w:tplc="78E67C02">
      <w:start w:val="1"/>
      <w:numFmt w:val="lowerLetter"/>
      <w:lvlText w:val="%2."/>
      <w:lvlJc w:val="left"/>
      <w:pPr>
        <w:ind w:left="1440" w:hanging="360"/>
      </w:pPr>
    </w:lvl>
    <w:lvl w:ilvl="2" w:tplc="BFEAE458">
      <w:start w:val="1"/>
      <w:numFmt w:val="lowerRoman"/>
      <w:lvlText w:val="%3."/>
      <w:lvlJc w:val="right"/>
      <w:pPr>
        <w:ind w:left="2160" w:hanging="180"/>
      </w:pPr>
    </w:lvl>
    <w:lvl w:ilvl="3" w:tplc="AD146AEE">
      <w:start w:val="1"/>
      <w:numFmt w:val="decimal"/>
      <w:lvlText w:val="%4."/>
      <w:lvlJc w:val="left"/>
      <w:pPr>
        <w:ind w:left="2880" w:hanging="360"/>
      </w:pPr>
    </w:lvl>
    <w:lvl w:ilvl="4" w:tplc="8B1C15EE">
      <w:start w:val="1"/>
      <w:numFmt w:val="lowerLetter"/>
      <w:lvlText w:val="%5."/>
      <w:lvlJc w:val="left"/>
      <w:pPr>
        <w:ind w:left="3600" w:hanging="360"/>
      </w:pPr>
    </w:lvl>
    <w:lvl w:ilvl="5" w:tplc="BCD48B0E">
      <w:start w:val="1"/>
      <w:numFmt w:val="lowerRoman"/>
      <w:lvlText w:val="%6."/>
      <w:lvlJc w:val="right"/>
      <w:pPr>
        <w:ind w:left="4320" w:hanging="180"/>
      </w:pPr>
    </w:lvl>
    <w:lvl w:ilvl="6" w:tplc="F912C87E">
      <w:start w:val="1"/>
      <w:numFmt w:val="decimal"/>
      <w:lvlText w:val="%7."/>
      <w:lvlJc w:val="left"/>
      <w:pPr>
        <w:ind w:left="5040" w:hanging="360"/>
      </w:pPr>
    </w:lvl>
    <w:lvl w:ilvl="7" w:tplc="00C4B902">
      <w:start w:val="1"/>
      <w:numFmt w:val="lowerLetter"/>
      <w:lvlText w:val="%8."/>
      <w:lvlJc w:val="left"/>
      <w:pPr>
        <w:ind w:left="5760" w:hanging="360"/>
      </w:pPr>
    </w:lvl>
    <w:lvl w:ilvl="8" w:tplc="00249FF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B6CA1"/>
    <w:multiLevelType w:val="hybridMultilevel"/>
    <w:tmpl w:val="3E328ADA"/>
    <w:lvl w:ilvl="0" w:tplc="6E5E809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920A12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64CF59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8685FE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96A77E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43ACD8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072830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41E295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CD6275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1C5"/>
    <w:rsid w:val="002B3F6A"/>
    <w:rsid w:val="003851C5"/>
    <w:rsid w:val="006A49B1"/>
    <w:rsid w:val="00C8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3851C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3851C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851C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3851C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3851C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3851C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3851C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3851C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3851C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3851C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851C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851C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851C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851C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851C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851C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851C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851C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851C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851C5"/>
    <w:rPr>
      <w:sz w:val="24"/>
      <w:szCs w:val="24"/>
    </w:rPr>
  </w:style>
  <w:style w:type="character" w:customStyle="1" w:styleId="QuoteChar">
    <w:name w:val="Quote Char"/>
    <w:uiPriority w:val="29"/>
    <w:rsid w:val="003851C5"/>
    <w:rPr>
      <w:i/>
    </w:rPr>
  </w:style>
  <w:style w:type="character" w:customStyle="1" w:styleId="IntenseQuoteChar">
    <w:name w:val="Intense Quote Char"/>
    <w:uiPriority w:val="30"/>
    <w:rsid w:val="003851C5"/>
    <w:rPr>
      <w:i/>
    </w:rPr>
  </w:style>
  <w:style w:type="character" w:customStyle="1" w:styleId="FootnoteTextChar">
    <w:name w:val="Footnote Text Char"/>
    <w:uiPriority w:val="99"/>
    <w:rsid w:val="003851C5"/>
    <w:rPr>
      <w:sz w:val="18"/>
    </w:rPr>
  </w:style>
  <w:style w:type="character" w:customStyle="1" w:styleId="EndnoteTextChar">
    <w:name w:val="Endnote Text Char"/>
    <w:uiPriority w:val="99"/>
    <w:rsid w:val="003851C5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3851C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3851C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3851C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3851C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3851C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3851C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3851C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3851C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3851C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851C5"/>
    <w:pPr>
      <w:ind w:left="720"/>
      <w:contextualSpacing/>
    </w:pPr>
  </w:style>
  <w:style w:type="paragraph" w:styleId="a4">
    <w:name w:val="No Spacing"/>
    <w:uiPriority w:val="1"/>
    <w:qFormat/>
    <w:rsid w:val="003851C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851C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851C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851C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851C5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3851C5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3851C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851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851C5"/>
    <w:rPr>
      <w:i/>
    </w:rPr>
  </w:style>
  <w:style w:type="character" w:customStyle="1" w:styleId="HeaderChar">
    <w:name w:val="Header Char"/>
    <w:basedOn w:val="a0"/>
    <w:uiPriority w:val="99"/>
    <w:rsid w:val="003851C5"/>
  </w:style>
  <w:style w:type="character" w:customStyle="1" w:styleId="FooterChar">
    <w:name w:val="Footer Char"/>
    <w:basedOn w:val="a0"/>
    <w:uiPriority w:val="99"/>
    <w:rsid w:val="003851C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851C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851C5"/>
  </w:style>
  <w:style w:type="table" w:styleId="ab">
    <w:name w:val="Table Grid"/>
    <w:basedOn w:val="a1"/>
    <w:uiPriority w:val="59"/>
    <w:rsid w:val="003851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851C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851C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85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851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851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851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851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851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851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851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851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851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851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851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851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851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851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851C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851C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851C5"/>
    <w:rPr>
      <w:sz w:val="18"/>
    </w:rPr>
  </w:style>
  <w:style w:type="character" w:styleId="af">
    <w:name w:val="footnote reference"/>
    <w:basedOn w:val="a0"/>
    <w:uiPriority w:val="99"/>
    <w:unhideWhenUsed/>
    <w:rsid w:val="003851C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851C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851C5"/>
    <w:rPr>
      <w:sz w:val="20"/>
    </w:rPr>
  </w:style>
  <w:style w:type="character" w:styleId="af2">
    <w:name w:val="endnote reference"/>
    <w:basedOn w:val="a0"/>
    <w:uiPriority w:val="99"/>
    <w:semiHidden/>
    <w:unhideWhenUsed/>
    <w:rsid w:val="003851C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851C5"/>
    <w:pPr>
      <w:spacing w:after="57"/>
    </w:pPr>
  </w:style>
  <w:style w:type="paragraph" w:styleId="22">
    <w:name w:val="toc 2"/>
    <w:basedOn w:val="a"/>
    <w:next w:val="a"/>
    <w:uiPriority w:val="39"/>
    <w:unhideWhenUsed/>
    <w:rsid w:val="003851C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851C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851C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851C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851C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851C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851C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851C5"/>
    <w:pPr>
      <w:spacing w:after="57"/>
      <w:ind w:left="2268"/>
    </w:pPr>
  </w:style>
  <w:style w:type="paragraph" w:styleId="af3">
    <w:name w:val="TOC Heading"/>
    <w:uiPriority w:val="39"/>
    <w:unhideWhenUsed/>
    <w:rsid w:val="003851C5"/>
  </w:style>
  <w:style w:type="paragraph" w:styleId="af4">
    <w:name w:val="table of figures"/>
    <w:basedOn w:val="a"/>
    <w:next w:val="a"/>
    <w:uiPriority w:val="99"/>
    <w:unhideWhenUsed/>
    <w:rsid w:val="003851C5"/>
  </w:style>
  <w:style w:type="paragraph" w:customStyle="1" w:styleId="Header">
    <w:name w:val="Header"/>
    <w:basedOn w:val="a"/>
    <w:link w:val="11"/>
    <w:uiPriority w:val="99"/>
    <w:rsid w:val="003851C5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uiPriority w:val="99"/>
    <w:rsid w:val="003851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Верхний колонтитул Знак1"/>
    <w:link w:val="Header"/>
    <w:uiPriority w:val="99"/>
    <w:rsid w:val="003851C5"/>
    <w:rPr>
      <w:rFonts w:ascii="Times New Roman" w:eastAsia="Times New Roman" w:hAnsi="Times New Roman" w:cs="Times New Roman"/>
      <w:sz w:val="28"/>
      <w:szCs w:val="28"/>
    </w:rPr>
  </w:style>
  <w:style w:type="paragraph" w:customStyle="1" w:styleId="Footer">
    <w:name w:val="Footer"/>
    <w:basedOn w:val="a"/>
    <w:link w:val="af6"/>
    <w:uiPriority w:val="99"/>
    <w:semiHidden/>
    <w:unhideWhenUsed/>
    <w:rsid w:val="003851C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3851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basedOn w:val="a0"/>
    <w:rsid w:val="00385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yQKM0YPMrpGjf8z18zs29NSlaa5qye8sRuAgaAgCiYQ=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xrUl3uVoFzgrH/3D9nf/O+PGYzsHPeM8buQi4VCIw72XmwINBrfNVRWt5lxgoHR1
g915dL8HlmTvdj9LelmgqQ==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ZB4pGzChk5YR7DbpvZkNupY2xG8=</DigestValue>
      </Reference>
      <Reference URI="/word/document.xml?ContentType=application/vnd.openxmlformats-officedocument.wordprocessingml.document.main+xml">
        <DigestMethod Algorithm="http://www.w3.org/2000/09/xmldsig#sha1"/>
        <DigestValue>hGm9/UIPGT5VhiLS9TDrYbhubjc=</DigestValue>
      </Reference>
      <Reference URI="/word/embeddings/oleObject1.bin?ContentType=application/vnd.openxmlformats-officedocument.oleObject">
        <DigestMethod Algorithm="http://www.w3.org/2000/09/xmldsig#sha1"/>
        <DigestValue>wiQs9BwcfmwPL0r+14spzDfaDS4=</DigestValue>
      </Reference>
      <Reference URI="/word/endnotes.xml?ContentType=application/vnd.openxmlformats-officedocument.wordprocessingml.endnotes+xml">
        <DigestMethod Algorithm="http://www.w3.org/2000/09/xmldsig#sha1"/>
        <DigestValue>Pl9PbzGHM2MGSLOPjrRYYg/IqB8=</DigestValue>
      </Reference>
      <Reference URI="/word/fontTable.xml?ContentType=application/vnd.openxmlformats-officedocument.wordprocessingml.fontTable+xml">
        <DigestMethod Algorithm="http://www.w3.org/2000/09/xmldsig#sha1"/>
        <DigestValue>wuUos4jNVkhp6pVmUWrVJpNcJAo=</DigestValue>
      </Reference>
      <Reference URI="/word/footnotes.xml?ContentType=application/vnd.openxmlformats-officedocument.wordprocessingml.footnotes+xml">
        <DigestMethod Algorithm="http://www.w3.org/2000/09/xmldsig#sha1"/>
        <DigestValue>3MHG2RXGvi1YFxnHu0IBOoKu8aA=</DigestValue>
      </Reference>
      <Reference URI="/word/header1.xml?ContentType=application/vnd.openxmlformats-officedocument.wordprocessingml.header+xml">
        <DigestMethod Algorithm="http://www.w3.org/2000/09/xmldsig#sha1"/>
        <DigestValue>FiJv6Sny+caStGzULMO2TbJIvZ0=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J45o3L2hrzKg7z1ZjomYXIOc4do=</DigestValue>
      </Reference>
      <Reference URI="/word/settings.xml?ContentType=application/vnd.openxmlformats-officedocument.wordprocessingml.settings+xml">
        <DigestMethod Algorithm="http://www.w3.org/2000/09/xmldsig#sha1"/>
        <DigestValue>lmT/0l6/1nGba6xs4v5PIgBuGD8=</DigestValue>
      </Reference>
      <Reference URI="/word/styles.xml?ContentType=application/vnd.openxmlformats-officedocument.wordprocessingml.styles+xml">
        <DigestMethod Algorithm="http://www.w3.org/2000/09/xmldsig#sha1"/>
        <DigestValue>Wt4TdUznEBXg1Lkbnd+8HAFzKy8=</DigestValue>
      </Reference>
      <Reference URI="/word/theme/theme1.xml?ContentType=application/vnd.openxmlformats-officedocument.theme+xml">
        <DigestMethod Algorithm="http://www.w3.org/2000/09/xmldsig#sha1"/>
        <DigestValue>4icL5K5POk8MF2kauZa41cJkGPk=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2024-02-26T10:06:20Z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Н. Габсалихова</dc:creator>
  <cp:keywords/>
  <dc:description/>
  <cp:lastModifiedBy>PC-RDP</cp:lastModifiedBy>
  <cp:revision>78</cp:revision>
  <dcterms:created xsi:type="dcterms:W3CDTF">2021-06-21T07:18:00Z</dcterms:created>
  <dcterms:modified xsi:type="dcterms:W3CDTF">2024-02-26T10:06:00Z</dcterms:modified>
</cp:coreProperties>
</file>