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2"/>
        <w:jc w:val="center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>
        <w:rPr>
          <w:rFonts w:ascii="Liberation Sans" w:hAnsi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9.50pt;height:58.5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Liberation Sans" w:hAnsi="Liberation Sans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103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3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3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3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3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32"/>
        <w:jc w:val="left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36"/>
          <w:szCs w:val="36"/>
          <w:highlight w:val="none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1032"/>
        <w:jc w:val="center"/>
        <w:widowControl w:val="off"/>
        <w:rPr>
          <w:rFonts w:ascii="Liberation Sans" w:hAnsi="Liberation Sans" w:cs="Liberation Sans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36"/>
          <w:szCs w:val="36"/>
        </w:rPr>
      </w:r>
      <w:r>
        <w:rPr>
          <w:rFonts w:ascii="Liberation Sans" w:hAnsi="Liberation Sans" w:cs="Liberation Sans"/>
          <w:b/>
          <w:bCs/>
          <w:color w:val="000000" w:themeColor="text1"/>
          <w:sz w:val="36"/>
          <w:szCs w:val="36"/>
        </w:rPr>
        <w:t xml:space="preserve">РЕШЕНИЕ № 335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  <w:sz w:val="36"/>
          <w:szCs w:val="36"/>
          <w:highlight w:val="none"/>
        </w:rPr>
      </w:r>
    </w:p>
    <w:p>
      <w:pPr>
        <w:rPr>
          <w:rFonts w:ascii="Liberation Sans" w:hAnsi="Liberation Sans" w:cs="Liberation Sans"/>
          <w:b/>
          <w:bCs/>
          <w:color w:val="000000" w:themeColor="text1"/>
          <w:sz w:val="20"/>
          <w:szCs w:val="20"/>
        </w:rPr>
      </w:pPr>
      <w:r>
        <w:rPr>
          <w:rFonts w:ascii="Liberation Sans" w:hAnsi="Liberation Sans" w:cs="Liberation Sans"/>
          <w:b/>
          <w:color w:val="000000" w:themeColor="text1"/>
          <w:szCs w:val="28"/>
          <w:highlight w:val="none"/>
        </w:rPr>
      </w:r>
      <w:r>
        <w:rPr>
          <w:rFonts w:ascii="Liberation Sans" w:hAnsi="Liberation Sans" w:cs="Liberation Sans"/>
          <w:b/>
          <w:color w:val="000000" w:themeColor="text1"/>
          <w:sz w:val="20"/>
          <w:szCs w:val="20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  <w:szCs w:val="20"/>
        </w:rPr>
      </w:r>
    </w:p>
    <w:p>
      <w:pPr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26.09.</w:t>
      </w:r>
      <w:r>
        <w:rPr>
          <w:rFonts w:ascii="Liberation Sans" w:hAnsi="Liberation Sans" w:cs="Liberation Sans"/>
          <w:b/>
          <w:szCs w:val="28"/>
        </w:rPr>
        <w:t xml:space="preserve">2024     </w:t>
      </w:r>
      <w:r>
        <w:rPr>
          <w:rFonts w:ascii="Liberation Sans" w:hAnsi="Liberation Sans" w:cs="Liberation Sans"/>
          <w:b/>
          <w:szCs w:val="28"/>
        </w:rPr>
        <w:t xml:space="preserve">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</w:p>
    <w:p>
      <w:pPr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</w:p>
    <w:p>
      <w:pPr>
        <w:jc w:val="center"/>
        <w:rPr>
          <w:rFonts w:ascii="Liberation Sans" w:hAnsi="Liberation Sans" w:cs="Liberation Sans"/>
          <w:bCs/>
          <w:color w:val="000000" w:themeColor="text1"/>
          <w:szCs w:val="28"/>
        </w:rPr>
      </w:pP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t xml:space="preserve">О внесении изменений в решение Городской Думы </w:t>
      </w: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br/>
        <w:t xml:space="preserve">муниципального образования город Новый Уренгой </w:t>
      </w: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br/>
      </w: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t xml:space="preserve">от 2</w:t>
      </w: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t xml:space="preserve">3.11.2022 № 178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Cs/>
          <w:color w:val="000000" w:themeColor="text1"/>
          <w:szCs w:val="28"/>
        </w:rPr>
      </w:r>
    </w:p>
    <w:p>
      <w:pPr>
        <w:pStyle w:val="1017"/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7"/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7"/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7"/>
        <w:contextualSpacing w:val="0"/>
        <w:ind w:firstLine="708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</w:rPr>
        <w:t xml:space="preserve">В соответствии с федеральными законами от 21.12.2001 </w:t>
        <w:br/>
        <w:t xml:space="preserve">№ 178-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ФЗ 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«О 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none"/>
        </w:rPr>
        <w:t xml:space="preserve">приватизации государ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none"/>
        </w:rPr>
        <w:t xml:space="preserve">ственного и муниципального имущества»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none"/>
        </w:rPr>
        <w:t xml:space="preserve">, 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none"/>
        </w:rPr>
        <w:t xml:space="preserve">от 06.10.2003 № 1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none"/>
        </w:rPr>
        <w:t xml:space="preserve">31-ФЗ «Об общих принципах организации местного самоуправления в Российской Федерации», 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none"/>
        </w:rPr>
        <w:br/>
      </w:r>
      <w:r>
        <w:rPr>
          <w:rFonts w:ascii="Liberation Sans" w:hAnsi="Liberation Sans" w:eastAsia="Liberation Serif" w:cs="Liberation Sans"/>
          <w:spacing w:val="0"/>
          <w:sz w:val="28"/>
          <w:highlight w:val="none"/>
        </w:rPr>
        <w:t xml:space="preserve">от 22.07.2008 № 15</w:t>
      </w:r>
      <w:r>
        <w:rPr>
          <w:rFonts w:ascii="Liberation Sans" w:hAnsi="Liberation Sans" w:eastAsia="Liberation Serif" w:cs="Liberation Sans"/>
          <w:spacing w:val="0"/>
          <w:sz w:val="28"/>
          <w:highlight w:val="none"/>
        </w:rPr>
        <w:t xml:space="preserve">9-ФЗ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  <w:shd w:val="clear" w:color="auto" w:fill="ffffff"/>
        </w:rPr>
        <w:t xml:space="preserve">«Об особенностях отчуждения движимого </w:t>
        <w:br/>
        <w:t xml:space="preserve">и недвижимого имущества, находящегося в государственной </w:t>
        <w:br/>
        <w:t xml:space="preserve">или в муниципальной собственности и арендуемого субъектами малого и среднего предпринимательства, и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  <w:shd w:val="clear" w:color="auto" w:fill="ffffff"/>
        </w:rPr>
        <w:t xml:space="preserve"> о внесении изменений </w:t>
        <w:br/>
        <w:t xml:space="preserve">в отдельные законодательные акты Российской Федерации»</w:t>
      </w:r>
      <w:r>
        <w:rPr>
          <w:rFonts w:ascii="Liberation Sans" w:hAnsi="Liberation Sans" w:eastAsia="Liberation Serif" w:cs="Liberation Sans"/>
          <w:spacing w:val="0"/>
          <w:sz w:val="28"/>
          <w:highlight w:val="none"/>
        </w:rPr>
        <w:t xml:space="preserve">, 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none"/>
        </w:rPr>
        <w:t xml:space="preserve">Положением о приватизации имущества муниципального 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none"/>
        </w:rPr>
        <w:t xml:space="preserve">образования город Новый Уренгой, утвержденным решением Городской Думы мун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иципального образования город Новый Уренгой от 30.04.2009 № 367, руководствуясь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 Уставом муниципального образования город Новый Уренгой, Городская Дума муниципального образования город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 Новый Уренгой</w:t>
      </w:r>
      <w:r>
        <w:rPr>
          <w:rFonts w:ascii="Liberation Sans" w:hAnsi="Liberation Sans" w:cs="Liberation Sans"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jc w:val="both"/>
        <w:rPr>
          <w:rFonts w:ascii="Liberation Sans" w:hAnsi="Liberation Sans" w:cs="Liberation Sans"/>
          <w:color w:val="000000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Cs w:val="28"/>
          <w:highlight w:val="none"/>
        </w:rPr>
      </w:r>
      <w:r>
        <w:rPr>
          <w:highlight w:val="none"/>
        </w:rPr>
      </w:r>
      <w:r>
        <w:rPr>
          <w:rFonts w:ascii="Liberation Sans" w:hAnsi="Liberation Sans" w:cs="Liberation Sans"/>
          <w:color w:val="000000"/>
          <w:szCs w:val="28"/>
          <w:highlight w:val="none"/>
        </w:rPr>
      </w:r>
    </w:p>
    <w:p>
      <w:pPr>
        <w:jc w:val="both"/>
        <w:rPr>
          <w:rFonts w:ascii="Liberation Sans" w:hAnsi="Liberation Sans" w:cs="Liberation Sans"/>
          <w:color w:val="000000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Cs w:val="28"/>
          <w:highlight w:val="none"/>
        </w:rPr>
        <w:t xml:space="preserve">РЕШИЛА:</w:t>
      </w:r>
      <w:r>
        <w:rPr>
          <w:highlight w:val="none"/>
        </w:rPr>
      </w:r>
      <w:r>
        <w:rPr>
          <w:rFonts w:ascii="Liberation Sans" w:hAnsi="Liberation Sans" w:cs="Liberation Sans"/>
          <w:color w:val="000000"/>
          <w:szCs w:val="28"/>
          <w:highlight w:val="none"/>
        </w:rPr>
      </w:r>
    </w:p>
    <w:p>
      <w:pPr>
        <w:jc w:val="both"/>
        <w:rPr>
          <w:rFonts w:ascii="Liberation Sans" w:hAnsi="Liberation Sans" w:cs="Liberation Sans"/>
          <w:color w:val="000000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Cs w:val="28"/>
          <w:highlight w:val="none"/>
        </w:rPr>
      </w:r>
      <w:r>
        <w:rPr>
          <w:highlight w:val="none"/>
        </w:rPr>
      </w:r>
      <w:r>
        <w:rPr>
          <w:rFonts w:ascii="Liberation Sans" w:hAnsi="Liberation Sans" w:cs="Liberation Sans"/>
          <w:color w:val="000000"/>
          <w:szCs w:val="28"/>
          <w:highlight w:val="none"/>
        </w:rPr>
      </w:r>
    </w:p>
    <w:p>
      <w:pPr>
        <w:pStyle w:val="1017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spacing w:val="-4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1. 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Внести изменения в Прогнозный план (программу) приватизации имущества 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муниципального образования город Новый Уренгой </w:t>
        <w:br/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на 2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023–2025 годы, утвержденный решением Городской Думы муниципального образования город Новый Уренгой от 23.11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.2022 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br/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№ 1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78, согласно приложению к настоящему решению.</w:t>
      </w:r>
      <w:r>
        <w:rPr>
          <w:highlight w:val="none"/>
        </w:rPr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  <w:highlight w:val="none"/>
        </w:rPr>
      </w:r>
    </w:p>
    <w:p>
      <w:pPr>
        <w:pStyle w:val="1017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 Признать утратившим силу решение Городской Думы муниципального образования город Новый Уренгой от 25.04.2024 № 307 «О внесении изменений в решение Городской Думы муниципального образо</w:t>
      </w:r>
      <w:r>
        <w:rPr>
          <w:rFonts w:ascii="Liberation Sans" w:hAnsi="Liberation Sans" w:cs="Liberation Sans"/>
          <w:sz w:val="28"/>
          <w:szCs w:val="28"/>
        </w:rPr>
        <w:t xml:space="preserve">вания город Новый Уренгой от 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</w:rPr>
        <w:t xml:space="preserve">23.11.2022 № 178</w:t>
      </w:r>
      <w:r>
        <w:rPr>
          <w:rFonts w:ascii="Liberation Sans" w:hAnsi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</w:p>
    <w:p>
      <w:pPr>
        <w:pStyle w:val="1017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 Разместить настоящее решение в сетевом издании «Импульс Севера».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</w:p>
    <w:p>
      <w:pPr>
        <w:pStyle w:val="1017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 Разместить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настоящее решение на официальном сайте Российской Федерации для размещения информации для проведения торгов (torgi.gov.ru), на официальном сайте муниципального образования город Новый Уренгой в сети Интернет (nur.yanao.ru).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7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5. Решение вступает в силу со д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ня его опубликования.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</w:p>
    <w:p>
      <w:pPr>
        <w:pStyle w:val="1017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pStyle w:val="1017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pStyle w:val="1017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2978"/>
        <w:gridCol w:w="1943"/>
      </w:tblGrid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Calibri" w:cs="Liberation Sans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Calibri" w:cs="Liberation Sans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Calibri" w:cs="Liberation Sans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Председатель Городской Думы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П.М. 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eastAsia="Liberation Serif" w:cs="Liberation Serif"/>
          <w:color w:val="000000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erif" w:cs="Liberation Serif"/>
          <w:color w:val="000000"/>
          <w:szCs w:val="28"/>
        </w:rPr>
      </w:r>
      <w:r>
        <w:rPr>
          <w:rFonts w:ascii="Liberation Sans" w:hAnsi="Liberation Sans" w:eastAsia="Liberation Serif" w:cs="Liberation Serif"/>
          <w:color w:val="000000"/>
          <w:szCs w:val="28"/>
        </w:rPr>
      </w:r>
    </w:p>
    <w:tbl>
      <w:tblPr>
        <w:tblpPr w:horzAnchor="text" w:tblpX="10173" w:vertAnchor="text" w:tblpY="1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394"/>
      </w:tblGrid>
      <w:tr>
        <w:tblPrEx/>
        <w:trPr/>
        <w:tc>
          <w:tcPr>
            <w:tcW w:w="4394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Приложение</w:t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к решению Городской Думы муниципального образования город Новый Уренгой  </w:t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от 26.09.2024  № 335</w:t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</w:tc>
      </w:tr>
    </w:tbl>
    <w:p>
      <w:pPr>
        <w:rPr>
          <w:rFonts w:ascii="Liberation Sans" w:hAnsi="Liberation Sans" w:eastAsia="Liberation Serif" w:cs="Liberation Serif"/>
          <w:color w:val="000000"/>
          <w:sz w:val="6"/>
          <w:szCs w:val="6"/>
        </w:rPr>
      </w:pPr>
      <w:r>
        <w:rPr>
          <w:rFonts w:ascii="Liberation Sans" w:hAnsi="Liberation Sans" w:eastAsia="Liberation Serif" w:cs="Liberation Serif"/>
          <w:color w:val="000000" w:themeColor="text1"/>
          <w:sz w:val="6"/>
          <w:szCs w:val="6"/>
        </w:rPr>
        <w:t xml:space="preserve"> </w:t>
      </w:r>
      <w:r>
        <w:rPr>
          <w:rFonts w:ascii="Liberation Sans" w:hAnsi="Liberation Sans" w:eastAsia="Liberation Serif" w:cs="Liberation Serif"/>
          <w:color w:val="000000" w:themeColor="text1"/>
          <w:sz w:val="6"/>
          <w:szCs w:val="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-561339</wp:posOffset>
                </wp:positionV>
                <wp:extent cx="781050" cy="56134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10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7216;o:allowoverlap:true;o:allowincell:true;mso-position-horizontal-relative:text;margin-left:332.60pt;mso-position-horizontal:absolute;mso-position-vertical-relative:text;margin-top:-44.20pt;mso-position-vertical:absolute;width:61.50pt;height:44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Liberation Sans" w:hAnsi="Liberation Sans" w:eastAsia="Liberation Serif" w:cs="Liberation Serif"/>
          <w:color w:val="000000"/>
          <w:sz w:val="6"/>
          <w:szCs w:val="6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</w:p>
    <w:p>
      <w:pPr>
        <w:pStyle w:val="1018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1018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1018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1018"/>
        <w:jc w:val="center"/>
        <w:rPr>
          <w:rFonts w:ascii="Liberation Sans" w:hAnsi="Liberation Sans" w:eastAsia="Liberation Serif" w:cs="Liberation Serif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</w:rPr>
      </w:r>
      <w:r>
        <w:rPr>
          <w:rFonts w:ascii="Liberation Sans" w:hAnsi="Liberation Sans" w:eastAsia="Liberation Serif" w:cs="Liberation Serif"/>
          <w:sz w:val="26"/>
          <w:szCs w:val="26"/>
        </w:rPr>
      </w:r>
    </w:p>
    <w:p>
      <w:pPr>
        <w:pStyle w:val="1018"/>
        <w:jc w:val="center"/>
        <w:rPr>
          <w:rFonts w:ascii="Liberation Sans" w:hAnsi="Liberation Sans" w:eastAsia="Liberation Serif" w:cs="Liberation Serif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</w:rPr>
      </w:r>
      <w:r>
        <w:rPr>
          <w:rFonts w:ascii="Liberation Sans" w:hAnsi="Liberation Sans" w:eastAsia="Liberation Serif" w:cs="Liberation Serif"/>
          <w:sz w:val="26"/>
          <w:szCs w:val="26"/>
        </w:rPr>
      </w:r>
    </w:p>
    <w:p>
      <w:pPr>
        <w:pStyle w:val="1018"/>
        <w:jc w:val="center"/>
        <w:rPr>
          <w:rFonts w:ascii="Liberation Sans" w:hAnsi="Liberation Sans" w:eastAsia="Liberation Serif" w:cs="Liberation Serif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</w:rPr>
      </w:r>
      <w:r>
        <w:rPr>
          <w:rFonts w:ascii="Liberation Sans" w:hAnsi="Liberation Sans" w:eastAsia="Liberation Serif" w:cs="Liberation Serif"/>
          <w:sz w:val="26"/>
          <w:szCs w:val="26"/>
        </w:rPr>
      </w:r>
    </w:p>
    <w:p>
      <w:pPr>
        <w:pStyle w:val="1018"/>
        <w:jc w:val="center"/>
        <w:rPr>
          <w:rFonts w:ascii="Liberation Sans" w:hAnsi="Liberation Sans" w:eastAsia="Liberation Serif" w:cs="Liberation Serif"/>
          <w:sz w:val="28"/>
          <w:szCs w:val="28"/>
        </w:rPr>
        <w:outlineLvl w:val="0"/>
      </w:pPr>
      <w:r>
        <w:rPr>
          <w:rFonts w:ascii="Liberation Sans" w:hAnsi="Liberation Sans" w:eastAsia="Liberation Serif" w:cs="Liberation Serif"/>
          <w:sz w:val="28"/>
          <w:szCs w:val="28"/>
        </w:rPr>
        <w:t xml:space="preserve">ИЗМЕНЕНИЯ,</w:t>
      </w:r>
      <w:r>
        <w:rPr>
          <w:rFonts w:ascii="Liberation Sans" w:hAnsi="Liberation Sans" w:eastAsia="Liberation Serif" w:cs="Liberation Serif"/>
          <w:sz w:val="28"/>
          <w:szCs w:val="28"/>
        </w:rPr>
      </w:r>
    </w:p>
    <w:p>
      <w:pPr>
        <w:pStyle w:val="1018"/>
        <w:jc w:val="center"/>
        <w:rPr>
          <w:rFonts w:ascii="Liberation Sans" w:hAnsi="Liberation Sans" w:eastAsia="Liberation Serif" w:cs="Liberation Serif"/>
          <w:color w:val="000000"/>
          <w:sz w:val="28"/>
          <w:szCs w:val="28"/>
        </w:rPr>
        <w:outlineLvl w:val="0"/>
      </w:pPr>
      <w:r>
        <w:rPr>
          <w:rFonts w:ascii="Liberation Sans" w:hAnsi="Liberation Sans" w:eastAsia="Liberation Serif" w:cs="Liberation Serif"/>
          <w:sz w:val="28"/>
          <w:szCs w:val="28"/>
        </w:rPr>
        <w:t xml:space="preserve">вносимые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в Прогнозный план (программу) приватизации имущества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br/>
        <w:t xml:space="preserve">муниципального образования город Новый Уренгой на 2023–2025 годы</w:t>
      </w:r>
      <w:r>
        <w:rPr>
          <w:rFonts w:ascii="Liberation Sans" w:hAnsi="Liberation Sans" w:eastAsia="Liberation Serif" w:cs="Liberation Serif"/>
          <w:color w:val="000000"/>
          <w:sz w:val="28"/>
          <w:szCs w:val="28"/>
        </w:rPr>
      </w:r>
    </w:p>
    <w:p>
      <w:pPr>
        <w:pStyle w:val="1018"/>
        <w:jc w:val="center"/>
        <w:rPr>
          <w:rFonts w:ascii="Liberation Sans" w:hAnsi="Liberation Sans" w:eastAsia="Liberation Serif" w:cs="Liberation Serif"/>
          <w:color w:val="000000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color w:val="000000"/>
          <w:sz w:val="26"/>
          <w:szCs w:val="26"/>
        </w:rPr>
      </w:r>
      <w:r>
        <w:rPr>
          <w:rFonts w:ascii="Liberation Sans" w:hAnsi="Liberation Sans" w:eastAsia="Liberation Serif" w:cs="Liberation Serif"/>
          <w:color w:val="000000"/>
          <w:sz w:val="26"/>
          <w:szCs w:val="26"/>
        </w:rPr>
      </w:r>
    </w:p>
    <w:p>
      <w:pPr>
        <w:pStyle w:val="1017"/>
        <w:jc w:val="both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color w:val="ff0000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1. Пункт 2 раз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дела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  <w:lang w:val="en-US"/>
        </w:rPr>
        <w:t xml:space="preserve">I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 «Задачи приватизации муниципального имущества и прогноз поступлений </w:t>
        <w:br/>
        <w:t xml:space="preserve">в городской бюджет денежных средств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, п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олученных от продажи муниципального имущества» изложить </w:t>
        <w:br/>
        <w:t xml:space="preserve">в следующей редакции: </w:t>
      </w:r>
      <w:r>
        <w:rPr>
          <w:highlight w:val="none"/>
        </w:rPr>
      </w:r>
      <w:r>
        <w:rPr>
          <w:rFonts w:ascii="Liberation Sans" w:hAnsi="Liberation Sans" w:eastAsia="Liberation Serif" w:cs="Liberation Serif"/>
          <w:color w:val="ff0000"/>
          <w:sz w:val="28"/>
          <w:szCs w:val="28"/>
          <w:highlight w:val="none"/>
        </w:rPr>
      </w:r>
    </w:p>
    <w:p>
      <w:pPr>
        <w:pStyle w:val="1017"/>
        <w:jc w:val="both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«2. Основными направлениями приватизации являются продажа муниципального имущества, передача имущества и акций в качестве вклада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в уставный капитал акционерных обществ с долей участия муниципального образования город Новый Уренгой 100%. Приватизация муниципального имущества будет проводиться в соответствии со следующими задачами: оптимизация структуры собственности муниципального об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разования город Новый Уренгой, сокращение расходов муниципального бюджета, связанных с необходимостью вложения значительных средств в завершение строительства объекта, повышение эффективности управления акциями, находящимися в муниципальной собственности».</w:t>
      </w:r>
      <w:r>
        <w:rPr>
          <w:highlight w:val="none"/>
        </w:rPr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</w:r>
    </w:p>
    <w:p>
      <w:pPr>
        <w:pStyle w:val="1017"/>
        <w:contextualSpacing w:val="0"/>
        <w:jc w:val="both"/>
        <w:tabs>
          <w:tab w:val="left" w:pos="142" w:leader="none"/>
          <w:tab w:val="left" w:pos="1134" w:leader="none"/>
        </w:tabs>
        <w:rPr>
          <w:highlight w:val="none"/>
        </w:rPr>
        <w:suppressLineNumbers w:val="0"/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2. Пункт 3 раздела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  <w:lang w:val="en-US"/>
        </w:rPr>
        <w:t xml:space="preserve">I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 «Задачи приватизации муниципального имущества и прогноз поступлений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br/>
        <w:t xml:space="preserve">в городской бюджет денежных средств, полученных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t xml:space="preserve"> от продажи муниципального имущества» изложить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highlight w:val="none"/>
        </w:rPr>
        <w:br/>
        <w:t xml:space="preserve">в следующе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18"/>
        <w:contextualSpacing w:val="0"/>
        <w:ind w:firstLine="709"/>
        <w:jc w:val="both"/>
        <w:spacing w:line="276" w:lineRule="auto"/>
        <w:tabs>
          <w:tab w:val="left" w:pos="142" w:leader="none"/>
          <w:tab w:val="left" w:pos="1134" w:leader="none"/>
        </w:tabs>
        <w:rPr>
          <w:rFonts w:ascii="Liberation Sans" w:hAnsi="Liberation Sans" w:cs="Liberation Sans"/>
          <w:bCs w:val="0"/>
          <w:color w:val="ff0000"/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  <w:highlight w:val="none"/>
        </w:rPr>
        <w:t xml:space="preserve">«3. 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  <w:highlight w:val="none"/>
        </w:rPr>
        <w:t xml:space="preserve">Ожидаемый объем поступлений в бюджет муниципального образование город Новый Уренгой доходов от приватизации муниципального имущества без учета налога на добавленную стоимость 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  <w:highlight w:val="none"/>
        </w:rPr>
        <w:br/>
        <w:t xml:space="preserve">в 202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  <w:highlight w:val="none"/>
        </w:rPr>
        <w:t xml:space="preserve">3 г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  <w:highlight w:val="none"/>
        </w:rPr>
        <w:t xml:space="preserve">оду составит 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  <w:highlight w:val="none"/>
        </w:rPr>
        <w:t xml:space="preserve">0,00 руб.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  <w:highlight w:val="none"/>
        </w:rPr>
        <w:t xml:space="preserve">, в 2024 году составит 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  <w:highlight w:val="none"/>
        </w:rPr>
        <w:t xml:space="preserve">24 468 424,16 руб, в 2025 году составит </w:t>
        <w:br/>
        <w:t xml:space="preserve">12 784 216,33 руб.». </w:t>
      </w:r>
      <w:r>
        <w:rPr>
          <w:highlight w:val="none"/>
        </w:rPr>
      </w:r>
      <w:r>
        <w:rPr>
          <w:rFonts w:ascii="Liberation Sans" w:hAnsi="Liberation Sans" w:cs="Liberation Sans"/>
          <w:bCs w:val="0"/>
          <w:color w:val="ff0000"/>
          <w:highlight w:val="none"/>
        </w:rPr>
      </w:r>
    </w:p>
    <w:p>
      <w:pPr>
        <w:pStyle w:val="1018"/>
        <w:contextualSpacing w:val="0"/>
        <w:ind w:firstLine="709"/>
        <w:jc w:val="both"/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</w:rPr>
        <w:t xml:space="preserve">3. Раздел </w:t>
      </w: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</w:rPr>
        <w:t xml:space="preserve"> «Перечень и</w:t>
      </w: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</w:rPr>
        <w:t xml:space="preserve">мущества муниципального образования город Новый Уренгой, подлежащего приватизации в 2023–2025 годах» изложить в новой редакции:</w:t>
      </w:r>
      <w:r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8"/>
          <w:szCs w:val="28"/>
        </w:rPr>
      </w:r>
    </w:p>
    <w:p>
      <w:pPr>
        <w:pStyle w:val="1018"/>
        <w:contextualSpacing w:val="0"/>
        <w:ind w:firstLine="709"/>
        <w:jc w:val="both"/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  <w:suppressLineNumbers w:val="0"/>
      </w:pPr>
      <w:r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</w:r>
      <w:r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</w:r>
    </w:p>
    <w:p>
      <w:pPr>
        <w:pStyle w:val="1018"/>
        <w:ind w:firstLine="709"/>
        <w:jc w:val="center"/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«Раздел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. Перечень имущества муниципального образования город Новый Уренгой,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br/>
        <w:t xml:space="preserve">подлежащего приватизации в 2023–202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5 годах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</w:p>
    <w:p>
      <w:pPr>
        <w:pStyle w:val="1018"/>
        <w:ind w:firstLine="709"/>
        <w:jc w:val="center"/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</w:r>
      <w:r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2551"/>
        <w:gridCol w:w="1418"/>
        <w:gridCol w:w="2267"/>
        <w:gridCol w:w="2126"/>
        <w:gridCol w:w="1559"/>
        <w:gridCol w:w="1701"/>
        <w:gridCol w:w="505"/>
      </w:tblGrid>
      <w:tr>
        <w:tblPrEx/>
        <w:trPr>
          <w:trHeight w:val="57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restart"/>
            <w:textDirection w:val="lrTb"/>
            <w:noWrap w:val="false"/>
          </w:tcPr>
          <w:p>
            <w:pPr>
              <w:ind w:left="-219" w:firstLine="219"/>
              <w:jc w:val="right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/>
                <w:color w:val="000000"/>
                <w:szCs w:val="28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-391159</wp:posOffset>
                      </wp:positionH>
                      <wp:positionV relativeFrom="paragraph">
                        <wp:posOffset>-275589</wp:posOffset>
                      </wp:positionV>
                      <wp:extent cx="266065" cy="423545"/>
                      <wp:effectExtent l="0" t="0" r="0" b="0"/>
                      <wp:wrapNone/>
                      <wp:docPr id="3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Liberation Serif" w:hAnsi="Liberation Serif"/>
                                      <w:szCs w:val="24"/>
                                      <w:highlight w:val="red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Cs w:val="24"/>
                                      <w:highlight w:val="red"/>
                                    </w:rPr>
                                  </w:r>
                                  <w:r>
                                    <w:rPr>
                                      <w:rFonts w:ascii="Liberation Serif" w:hAnsi="Liberation Serif"/>
                                      <w:szCs w:val="24"/>
                                      <w:highlight w:val="red"/>
                                    </w:rPr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56192;o:allowoverlap:true;o:allowincell:true;mso-position-horizontal-relative:text;margin-left:-30.80pt;mso-position-horizontal:absolute;mso-position-vertical-relative:text;margin-top:-21.70pt;mso-position-vertical:absolute;width:20.95pt;height:33.35pt;mso-wrap-distance-left:9.00pt;mso-wrap-distance-top:0.00pt;mso-wrap-distance-right:9.00pt;mso-wrap-distance-bottom:0.00pt;visibility:visible;" fillcolor="#FFFFFF" stroked="f">
                      <v:textbox inset="0,0,0,0">
                        <w:txbxContent>
                          <w:p>
                            <w:pPr>
                              <w:rPr>
                                <w:rFonts w:ascii="Liberation Serif" w:hAnsi="Liberation Serif"/>
                                <w:szCs w:val="24"/>
                                <w:highlight w:val="red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Cs w:val="24"/>
                                <w:highlight w:val="red"/>
                              </w:rPr>
                            </w:r>
                            <w:r>
                              <w:rPr>
                                <w:rFonts w:ascii="Liberation Serif" w:hAnsi="Liberation Serif"/>
                                <w:szCs w:val="24"/>
                                <w:highlight w:val="red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№ п/п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Наименова</w:t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ние объекта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Характеристики объекта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Кадастровый номер объекта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Кадастровый номер земельного участка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Назначение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Срок приватизац</w:t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ии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Адрес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Площадь (кв. м)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>
              <w:rPr>
                <w:rFonts w:ascii="Liberation Sans" w:hAnsi="Liberation Sans"/>
                <w:color w:val="000000"/>
                <w:lang w:eastAsia="en-US"/>
              </w:rPr>
            </w:r>
          </w:p>
        </w:tc>
      </w:tr>
    </w:tbl>
    <w:p>
      <w:pPr>
        <w:pStyle w:val="1018"/>
        <w:ind w:firstLine="709"/>
        <w:jc w:val="both"/>
        <w:rPr>
          <w:rFonts w:ascii="Liberation Sans" w:hAnsi="Liberation Sans" w:eastAsia="Liberation Serif" w:cs="Liberation Serif"/>
          <w:b w:val="0"/>
          <w:color w:val="000000"/>
          <w:sz w:val="2"/>
          <w:szCs w:val="2"/>
          <w:highlight w:val="none"/>
        </w:rPr>
      </w:pPr>
      <w:r>
        <w:rPr>
          <w:rFonts w:ascii="Liberation Sans" w:hAnsi="Liberation Sans" w:eastAsia="Liberation Serif" w:cs="Liberation Serif"/>
          <w:b w:val="0"/>
          <w:color w:val="000000"/>
          <w:sz w:val="2"/>
          <w:szCs w:val="2"/>
          <w:highlight w:val="none"/>
        </w:rPr>
      </w:r>
      <w:r>
        <w:rPr>
          <w:highlight w:val="none"/>
        </w:rPr>
      </w:r>
      <w:r>
        <w:rPr>
          <w:rFonts w:ascii="Liberation Sans" w:hAnsi="Liberation Sans" w:eastAsia="Liberation Serif" w:cs="Liberation Serif"/>
          <w:b w:val="0"/>
          <w:color w:val="000000"/>
          <w:sz w:val="2"/>
          <w:szCs w:val="2"/>
          <w:highlight w:val="none"/>
        </w:rPr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2551"/>
        <w:gridCol w:w="1418"/>
        <w:gridCol w:w="2267"/>
        <w:gridCol w:w="2126"/>
        <w:gridCol w:w="1559"/>
        <w:gridCol w:w="1701"/>
        <w:gridCol w:w="505"/>
      </w:tblGrid>
      <w:tr>
        <w:tblPrEx/>
        <w:trPr>
          <w:jc w:val="center"/>
          <w:trHeight w:val="34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Объект незавершен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ного строи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тельства с занимаемым земельным участком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ff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г. Новый Уренгой, примерно в 50 метрах по направлению на юг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от ориентира: «Детский сад «Цветок Уренгоя», расположенного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за пределами участка, адрес ориентира: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ЯНАО,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г. Новый У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ренгой,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ул. Газовиков, д. 2А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2 681,3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89:11:020102:1544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sz w:val="22"/>
                <w:szCs w:val="22"/>
                <w:highlight w:val="none"/>
                <w:lang w:eastAsia="en-US"/>
              </w:rPr>
              <w:t xml:space="preserve">89:11:020102:123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еализован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Объект незавер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шенного строи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тельства, на праве общей долевой собствен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ности </w:t>
              <w:br/>
              <w:t xml:space="preserve">(2/100 доли), степень готовности 95%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г. Новый Уренгой, ул. Речная, д.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1754,6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89:11:020205:2852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Пункт таможенного досмотра с занимаемым земельным участком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г. Новый Уренгой, Северная промзона,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панель Г,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на территории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НУБ ПТОиК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65,1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89:11:000000:898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89:11:060201:1358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Реализован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Здание с занимаемым земельным участком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г. Новый Уренгой,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ул. Набережная,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д. 43г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404,7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89:11:020102:270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89:11:020102:1543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 здание с занимаемым земельным участком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г. Новый Уренгой,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мкр. Энергетик,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д. 14, кв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-л МК-154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849,9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89:11:000000:882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89:11:030301:7519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Здание: дом сторожа с занимаемым земельным участком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г. Новый Уренгой, юго-восточная пригородная 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</w:rPr>
              <w:t xml:space="preserve">119,9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89:11:000000:3880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89:05:020501:4822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еализован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 помещение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г. Новый Уренгой,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ул. 26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ъезда КПСС,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д. 4в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</w:rPr>
              <w:t xml:space="preserve">25,8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89:11:020302:2172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Реализован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ежилое помещение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ЯНАО, </w:t>
              <w:br/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г. Н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овый Уренгой,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мкр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. Восточный,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д. 4, корп. 4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highlight w:val="none"/>
              </w:rPr>
              <w:t xml:space="preserve">36,1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89:11:050102:8663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Нежилое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Реализован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Нежилое помещение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ЯНАО, </w:t>
              <w:br/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г. Н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овый Уренгой,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мкр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. Восточный,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highlight w:val="none"/>
                <w:lang w:eastAsia="en-US"/>
              </w:rPr>
              <w:br/>
              <w:t xml:space="preserve">д. 4, корп. 4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highlight w:val="none"/>
              </w:rPr>
              <w:t xml:space="preserve">48,4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89:11:050102:8662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highlight w:val="none"/>
                <w:lang w:eastAsia="en-US"/>
              </w:rPr>
              <w:t xml:space="preserve">Нежилое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Реализован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  <w:br/>
              <w:t xml:space="preserve"> 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Уренгой, Восточная промышленная 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37 827,00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89:11:000000:7471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 </w:t>
              <w:br/>
              <w:t xml:space="preserve">0,4 кВ. </w:t>
              <w:br/>
              <w:t xml:space="preserve">«10-этажный жилой дом поз. 157 со встроенно-пристроен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ными помещениями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  <w:br/>
              <w:t xml:space="preserve"> 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Уренгой, </w:t>
              <w:br/>
              <w:t xml:space="preserve">мкр.  Восточный, </w:t>
              <w:br/>
              <w:t xml:space="preserve">поз. 157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89:11:050102:4446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 в составе объекта: «Внеплоща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дочные сети тепло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снабжения, водо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 и канализации, электро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 микрорайона Дружба»,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этап, </w:t>
              <w:br/>
              <w:t xml:space="preserve">3 очереди (для жилого дома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5.2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) -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1-я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очередь строи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тельства;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тап,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3 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череди (для жилого дома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5.1) - 2-я очередь строи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тельства»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</w:t>
              <w:br/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мкр. Дружба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331,00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89:11:050101:2528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Внеплоща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дочные сети тепло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снабжения, водо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 и канализации, электро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 микройрайона Дружба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br/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3 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череди 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очереди (для жилого дома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6 </w:t>
              <w:br/>
              <w:t xml:space="preserve">в мкр. Дружба). Состав объекта: сети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электро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 КЛ-10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мкр. Дружба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ff0000"/>
                <w:sz w:val="22"/>
                <w:szCs w:val="22"/>
                <w:highlight w:val="none"/>
                <w:u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362,00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89:11:050101:1798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-то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рная 2БКТПн у-1250кВА-10/0,4кВ (поз. 128) экспл.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район 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р-та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Губкина </w:t>
              <w:br/>
              <w:t xml:space="preserve">и ул. В.Я. Петуха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89:11:030101:2503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 2х1000 кВт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мкр. Энтузиастов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73,90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89:11:020202:2265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10кВ в составе объекта «Инженерные сети тепло-, водо-, электроснаб-жения к жилым домам 2-го микрорайона МЭЗ г. Новый Уренгой»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2 м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икрорайон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396,00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89:11:000000:8402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10 кВ (в две нитки) в составе объекта «Инженерные сети восточнее мкр. Восточный,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(1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тап)»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1 030,00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89:11:000000:13554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 10/0,4 кВ 2Х1000 кВА в составе объекта «Инженерные сети восточнее мкр. Восточный,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(1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тап)»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46,30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89:11:040201:413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10 кВ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(в д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ве нитки) в составе объекта «Инженерные сети восточнее мкр. Восточный,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(2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тап)»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</w:t>
              <w:br/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ff0000"/>
                <w:sz w:val="22"/>
                <w:szCs w:val="22"/>
                <w:highlight w:val="none"/>
                <w:u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89:11:040201:415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 10/0,4 кВ 2х1000 кВА в составе объекта «Инженерные сети восточнее мкр. Восточный,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(2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тап)»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46,30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89:11:040201:414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наружного электроснаб-жения в составе объекта: «Жилой комплекс в микрорайоне «Дружба»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 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Уренгой. Жилой дом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Дружба, дом 6, корп.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89:11:050101:2803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Инженерные сети к жилым домам микрорайона Строителей.</w:t>
              <w:br/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II и I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II этапы строительст-ва. III этап строи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тельства. Сети электроснаб-жения 0,4 кВ (в 2 нитки)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639,00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89:11:020103:1778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0,4 кВ от ТП-313 и ТП-314 до д/сада «Ручеек»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204,00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89:11:050105:2390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2КТП БЗ ПК-1000 кВА-10/0,4 кВ объекта: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ж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илые дома поз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8-28 во 2 квартале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мкр. Энтузиастов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89:11:000000:7171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0,4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дом 1, </w:t>
              <w:br/>
              <w:t xml:space="preserve">мкр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нтузиастов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2 958,00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89:11:000000:7498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10 кВ в две нитки в составе объекта «РП в микрорайоне 07:03 района Коротчаево»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  <w:t xml:space="preserve">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1 575,00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89:11:080201:7907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РП 10 кВ в составе объекта «РП в микрорайоне 07:03 района Коротчаево»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157,30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89:11:080201:7303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в составе объекта:  «Многоквар-тирный жилой дом, соответствую-щий на схеме организации земельного участка ГПЗ, </w:t>
              <w:br/>
              <w:t xml:space="preserve">с наружными сетями»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Энтузиастов,</w:t>
              <w:br/>
              <w:t xml:space="preserve"> до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 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89:11:020202:2426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Земельный участок, занятый объектами: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1. 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 2х1000 кВт (кадастровый номер 89:11:020202:2265).</w:t>
              <w:br/>
              <w:t xml:space="preserve">2. Сети электроснаб-жения 10 кВ в составе объекта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Энтузиастов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89:11:020202:1909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Земельные участки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Энтузиастов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1 236,00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89:11:000000:8176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Система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IVA,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 пр-ту Губкина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339,00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89:11:020101:2935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Система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IVA,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 пр-ту Губкина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636,00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89:11:020101:3061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10 кВ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385,00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89:11:020103:2825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0,4 кВ (2 нитки)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410,00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89:11:020103:2826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0,4 кВ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266,00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89:11:020103:4101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Инженерные сети к жилым домам мкр. Строителей. Участок сети от ТП-24 до жилого дома поз. 53. Сети электроснаб-жения 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89:11:020103:2834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Электросеть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промзона, КЛ-6 кВ, от КТП-630/6/0,4 кВ до КТП-250/6/0,4 кВ СОДНТ «Энтузиаст»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996,00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89:11:030301:4013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ПС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«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Опорная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ff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ff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ул. Промысловая,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Восточная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140,50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89:11:030201:367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РП-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66,30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89:11:020103:2813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ул. Промышленная,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84,20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89:11:030203:422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ТП-45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ул. Юбилейная,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II  микрорайон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88,50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89:11:020302:2444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мкр. Полярный,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квартал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72,20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89:11:020203:2143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ТП-168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Полярный,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3 квартал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69,60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89:11:020203:2144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ул. 26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ъезда КПСС,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Южная коммунальная 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90,80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89:11:030201:368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6 кВ ПС «Опорная-</w:t>
              <w:br/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1 318,00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89:11:000000:8328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Тундровая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611,00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89:11:000000:8509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2 Б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-1000/10/0,4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Тундровая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27,50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89:11:020209:874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Б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-1000/10/0,4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Тундровая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27,50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89:11:020209:851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ПС «Поселок»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пос. Тюменьгазпром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211,00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89:11:020102:1892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ТП-55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Заозерный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35,70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89:11:020205:2175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ТП-57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Ягельный,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6 квартал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89:11:020206:1761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ТП-58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Солнечный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89:11:020209:1657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10 кВ: РП14Ф17, 18-ТП316Ф3,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440,00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89:11:050105:2401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10 кВ: ТП-313 яч4, яч2; - ТП-314 яч2, яч3, яч4; - ТП316 яч5, яч6, ТП-314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1 340,00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89:11:050105:2402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10 кВ: ТП-340 яч5, яч6; -  ТП-341 яч3, яч4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Дружба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89:11:050101:2861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10 кВ: ТП-333 – лыжная база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Восточный, лыжная база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89:11:000000:8425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0,4 кВ до объектов жилья и соцкультбыта: ТП-11 до д/с «Теремок»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IVА микрорайон,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89:11:020101:3068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0,4 кВ до объектов жилья и соцкультбыта: ТП314Ф9,22-Д4К1А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89:11:050105:2400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0,4 кВ до объектов жилья и соцкультбыта: ТП322 Ф5, 7, 2, 4-ШК.#16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1 400,00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89:11:050103:4983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0,4 кВ до объектов жилья и соцкультбыта: ТП326 Ф7, 16-Д1К1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89:11:050103:4985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0,4 кВ до объектов жилья и соцкультбыта: ТП327Ф3, 4-Д/СЗВЕЗ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89:11:050103:4986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0,4 кВ до объектов жилья и соцкультбыта: ТП324 –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ш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кола искусств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89:11:050103:4984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0,4 кВ до объектов жилья и соцкультбыта: ТП-334 ф1, 16-Д6К7, ф4-Д5К5, ф9, 13-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ц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ерковь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1 200,00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89:11:000000:8423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0,4 кВ до объектов жилья и соцкультбыта: ТП-81 – ж.д.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Энтузиастов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2 квартал МЭЗ)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(поз. 13 - 17)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2 180,00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89:11:020202:2431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электроснаб-жения: - ввод 1: КЛ-0,4 кВ от ТП-2х1000 кВА ООО «ТАДК», фидер 11, до ВРУ-0,4 кВ ж/дома № 26/2 по пр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-ту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Мира, кабель марки АВБШв 4х120, 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пр-т Мира,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д. 26/2,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550,00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89:11:080201:7307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линии 0,4 кВ до объектов жилья и соцкультбыта: ТП-336 – школа № 17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3 600,00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89:11:050102:4725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«Сети электроснаб-жения» в составе объекта «Сети инженерно-технического обеспечения микрорайона Тундровый (планировоч-ный микрорайон 01:07)»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Тундровый, (планировочный микрорайон 01:07)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9 425,00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89:11:000000:8501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«ТП 2» в составе объекта «Сети инженерно-технического обеспечения микрорайона Тундровый (планировоч-ный микрорайон 01:07)»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Тундровый, (планировочный микрорайон 01:07)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62,30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89:11:020207:1806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«ТП 4» в составе объекта «Сети инженерно-технического обеспечения микрорайона Тундровый (планировоч-ный микрорайон 01:07)»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Тундровый, (планировочный микрорайон 01:07)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60,40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89:11:020207:1807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Наружные сети электро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 «Многофунк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циональный вокзал,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У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ренгой, в том числе затраты на проектно-изыск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а-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тельские  работы»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пл. 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ривокзальная,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Южный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2 316,00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89:11:000000:6675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в составе объекта «Сети инженерно-технического обеспечения микрорайона Тундровый (планировоч-ный микрорайон 01:07)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III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Тундровый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2 089,00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89:11:020207:1803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 1 в составе объекта «Сети инженерно-технического обеспечения микрорайона Тундровый (планировоч-ный микрорайон 01:07)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III этап»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Тундровый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89:11:020207:1804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 3 в составе объекта «Сети инженерно-технического обеспечения микрорайона Тундровый (планировоч-ный микрорайон 01:07)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III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Тундровый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89:11:020207:1805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КЛ-6 от опоры № 25 ВЛ-№ 618, № 619 до ТП-7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IVа,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1 400,00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89:11:000000:8424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ТП-33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Набережная,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пос. Тюменьгазпром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16,20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89:11:020102:1899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КВЛ-10 кВ ПС «Новоурен-гойская» яч. 12 - ТП-70 (15)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Энергетиков,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пос. Энергетиков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89:11:030301:4433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КЛ-6 кВ от ПС-35/6 «Посёлок» до ТП-котельной № 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пос. Тюменьгазпром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337,00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89:11:020102:1900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ТП-301 яч3, яч4 - ТП-302 яч3, яч4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мкр. Советский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89:11:050104:4827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ТП-302 яч5, яч6 - ТП-306 яч5, яч6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89:11:050104:4819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ТП-303 яч3, яч6 - ТП-301 яч5, яч6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89:11:050104:4826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ТП-306 яч3, яч4 - ТП-307 яч5, яч6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270,00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89:11:050104:4820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ТП-321 яч5, яч6 - ТП-322 яч3, яч4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289,00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89:11:050103:5000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ТП-322 яч3, яч4 - ТП-327 яч5, яч6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89:11:050103:5001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ТП-324 яч5, яч6 - ТП-323 яч3, яч4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177,00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89:11:050103:5004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ТП-325 яч5, яч6 - ТП-324 яч3, яч4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89:11:050103:5002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ТП-323 яч5, яч6 - ТП-340 яч3, яч4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241,00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89:11:000000:8469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ТП-326 яч5, яч6 - ТП-325 яч3, яч4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178,00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89:11:050103:5003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ТП-327 яч3, яч4 - ТП-326 яч5, яч4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207,00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89:11:050103:5005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РП14 яч5, яч12 - ТП-311 яч3, яч4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152,00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89:11:050105:2411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ТП-311 яч5, яч6 - ТП-312 яч5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ч6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170,00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89:11:050105:2409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ТП-312 яч5, яч6 - ТП-313 яч2, яч3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153,00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89:11:050105:2410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РП15 яч16, яч15 - ТП-307 яч4, яч3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89:11:050104:4821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 0,4 кВ Ф. 2, ТП-60 - Котельная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 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ул. Железнодорожна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оинская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89:11:010101:1045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 0,4 кВ Ф. 3, ТП-60 - Железно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дорожная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ул. Железнодорожна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оинская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404,00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89:11:000000:8467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 0,4 кВ Ф. 8, ТП-60 Общежитие УТГ-1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ул. Ж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елезнодорожна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оинская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211,00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89:11:000000:8468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 0,4 кВ Ф. 8, ТП-61 – ул.  Железнодо-рожная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ул. Железнодорожная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89:11:010102:466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 0,4 кВ Ф. 1, ТП-62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– у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л. Железнодо-рожная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ул. Железнодорожна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оинская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402,00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89:11:010102:467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 0,4 кВ ТП-302 Ф. 1, 2 - Д/С МЕТ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С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оветский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89:11:050104:4822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 0,4 кВ ТП-302 Ф. 3, 4 - Д/С СНЕГ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89:11:050104:4823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 0,4 кВ ТП-303 Ф. 1, 2 - Администра-ция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173,00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89:11:050104:4824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 0,4 кВ ТП-303 Ф. 7, 12 - Администра-ция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89:11:050104:4825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 0,4 кВ ТП-335 - Д5К3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158,00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89:11:050102:4739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 0,4 кВ ТП-335 - Д6К9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89:11:050102:4738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КВЛ-10 кВ ПС Тихая, яч.7, ф. 1 к ТП-33, КТП-11 до оп.28р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1 094,00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КВЛ-10 кВ ПС Тихая, яч.8, ф. 2 к ТП-33, КТП-11(РРУ) до оп.27р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Новый Уренгой, </w:t>
              <w:br/>
              <w:t xml:space="preserve">р-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н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1 141,00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89:11:080201:7675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КВЛ-10 кВ ПС Тихая яч.16, ф. 6 к ТП-5, ТП-1, ТП-2, КТП-4, КТП-9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ТП-7, КТП-8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3 588,00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89:11:080201:7674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КВЛ-10 кВ ПС Тихая, яч.17, ф. 7 к КТП-19, КТП-18, КТП-17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1 857,00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89:11:080201:7672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ВЛ-10 кВ ПС Тихая, яч.14, ф. 4 к ТП-22, ТП-23 (Путьрем)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395,00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89:11:000000:8466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ВЛ-10 кВ ПС Тихая, яч.14, ф.4 к КТП-24 (Горем)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240,00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89:11:080101:953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ВЛ-10 кВ ПС Тихая, яч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4, ф.4 к КТП-25 (Горем)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89:11:080101:954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ВЛ-10 кВ ПС Тихая яч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1, ф. 11 к ТП-13 (район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от.), КТП-15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661,00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89:11:080201:7683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ВЛ-10 кВ ПС Тихая яч.22, ф. 12 к ТП-13 (район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от.), КТП-16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675,00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89:11:080201:7684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ПС Тихая, яч. 16, ф. 6 от ВЛ на ТП-2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175,00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89:11:080201:7685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от КВЛ-10 ф. 5, оп. 28/1 до ТП-2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89:11:080201:7676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ПС Тихая, яч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7, ф. 17 от оп. к КТП-12 СОВ-2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126,00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89:11:080201:7677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ПС Тихая, яч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6, ф. 16 от оп. к КТП-12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89:11:080201:7669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ПС Тихая ф. 1,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од № 1 </w:t>
              <w:br/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728,00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89:11:080201:7686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ПС Тихая ф. 2,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вод № 2 </w:t>
              <w:br/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П-1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777,00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ПС Тихая  яч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В № 1 ф. 11 ТП-13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89:11:080201:7673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КЛ-10 кВ ПС Тихая  яч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В № 2 ф. 12 ТП-13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89:11:080201:7671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ТП-1А (Л) - Приозерный, д. 13, ф. 5, ф. 13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ТП-1А (Л) – ЦТП-4/Л, ф. 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ТП-1А (Л) Приозерный, д. 13/1, ф. 6, ф. 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ТП-1Б (Л) -Админист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-ра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ция, ф. 13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89:11:070101:4076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ТП-1Б (Л) - д/с «Белоснежка» ф.5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ТП-1Б (Л) - Приозерный, д. 17, ф. 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159,00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ТП-1Б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16, ф.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ТП-1Б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9, ф.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ТП-1Б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8, ф. 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ТП-1Б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10, ф. 16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ТП-2Б (Л) - Надежда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1, ф.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ТП-2Б (Л) - оп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Надежда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</w:t>
              <w:br/>
              <w:t xml:space="preserve"> д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16, 18, 19, 20, ф. 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ТП-2Б (Л)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 ш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кола, ф. 16, ф. 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ТП-2Б (Л) - оп. 1 ЦТП, ф. 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ТП-2Б (Л)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 б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ольница, </w:t>
              <w:br/>
              <w:t xml:space="preserve">ф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5, ф. 14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ТП-1В (Л) -Приозерный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3, ф. 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ТП-1В (Л) - Приозерный, д.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ф. 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ТП-1В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4, ф. 16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89:11:070101:4100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ТП-1В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5, ф. 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89:11:070101:4077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ТП-1В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3А, ф.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89:11:070101:4101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ТП-1В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1, ф. 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89:11:070101:4079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ТП-1Г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12, ф. 3, </w:t>
              <w:br/>
              <w:t xml:space="preserve">ф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89:11:070101:4102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ТП-1Г (Л) Альфа, ТЭК ДШИ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4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ф. 7, </w:t>
              <w:br/>
              <w:t xml:space="preserve">ф.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ТП-1Г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11, ф.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89:11:070101:4074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ТП-1Г (Л) - Приозерный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11/1, ф. 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125,00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КТП-12 (Л)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– 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п. 1 Энергострои-телей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16, 18, ф.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89:11:070101:4075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КТП-12 (Л)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- 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Энергострои-телей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д. 10, ф. 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89:11:070101:4078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КТП-12 (Л)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ДЦ, ф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89:11:070101:4099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КТП-31 (Л) -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оликлиника, ф.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89:11:070101:4088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от ТП-23 (К) до оп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ВЛ-0,4 кВ, </w:t>
              <w:br/>
              <w:t xml:space="preserve">ф. 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89:11:080101:951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кВ ТП-2 (К) - д/с «Морячок», ф. 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89:11:080201:7681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кВ (МК-5) ТП-7 (К) до оп. 1 ВЛ-0,4 кВ, ф. 2, ф. 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89:11:080201:7687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КЛ-0,4 кВ (МК-21) ТП-8 (К) до оп. 2 ВЛ-0,4 кВ, ф.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89:11:080201:7682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ВЛ-10 кВ ПС «Звезда» ТП-210 – ТП-211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Пуровский 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айон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район УКПГ-1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3 228,00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89:05:020501:5498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Комплектная закрытая трансформа-торная подстанция напряжением 10(6)/0,4 кВ мощностью 2х1000 кВА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Мира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49,70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89:11:080201:11722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1 043,00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89:11:080201:11720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0,4 кВ до объектов жилья и соцкультбыта: ТП-332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 ш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кола № 17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</w:t>
              <w:br/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620,00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89:11:050102:4726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0,4 кВ, осуществля-ющая электроснаб-жение ГРПБ-СН(У)-М/25-ЭК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Оптимистов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180,00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89:11:020201:2478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Внутриплоща-дочные сети электроснаб-жения 0,4 кВ в составе объекта «Инженерное обеспечение участка застройки </w:t>
              <w:br/>
              <w:t xml:space="preserve">по ул. Тундровая,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Тундровая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1 502,00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89:11:020209:2823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ВЛ 0,4 - 4АС - 70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территория ДНТ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«Северянин»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3 750,00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89:11:060201:2272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 ААБл 3х95 мм - </w:t>
              <w:br/>
              <w:t xml:space="preserve">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территория ДНТ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«Северянин»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795,00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89:11:000000:13559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 КРТП  4 х 150 мм </w:t>
              <w:br/>
              <w:t xml:space="preserve">0,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территория ДНТ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«Северянин»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280,00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89:11:060201:1483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КТП-630 кВа (ТМ 630/10/0,4)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те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рритория ДНТ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«Северянин»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34,10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89:11:060201:1484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Земельный участок, занятый объектами ТП-58; сети электроснаб-жения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Солнечный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89:11:020209:2909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Земельные участки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Земельный участок, занятый объектом, </w:t>
              <w:br/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П-5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br/>
              <w:t xml:space="preserve">г. Новый Уренгой, </w:t>
              <w:br/>
              <w:t xml:space="preserve">мкр. Солнечный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89:11:020209:2908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Земельные участки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Земельный участок, занятый объектом КВЛ-10 кВ ПС Тихая, яч. 8, ф. 2 к ТП-33, КТП-11 (РРУ) до оп. 27 р 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район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 районе жилого дома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 проспекту Мира, 32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89:11:080201:544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Земельные участки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КВЛ - 10 кВ от РП-13 яч. 7, яч. 20 до ТП - 356 яч. 1, </w:t>
              <w:br/>
              <w:t xml:space="preserve">яч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2 686,00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89:11:000000:13618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0,4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ул. 26 Съезда КПСС, 2КЛ-0,4 кВ от ТП-41 фид. 1(6) до ВРУ Универсальный магазин «Анкор» </w:t>
              <w:br/>
              <w:t xml:space="preserve">(26 Съезда КПСС, </w:t>
              <w:br/>
              <w:t xml:space="preserve">д. 10Б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89:11:020301:4406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0,4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  <w:br/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мкр. I, 2КЛ-0,4 кВ 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от 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П-40 до ВРУ-0,4 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Ц «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Проспект»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89:11:020301:4405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0,4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Олимпийский,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АВБ БШВ 4х185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216,00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89:11:000000:13619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Оптимистов – мкр. Созидателей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(2КЛ-10 кВ: от (РП-5) </w:t>
              <w:br/>
              <w:t xml:space="preserve">яч.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6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9 до КТП-1х400 и КТП-1*250 кВА (Южный рынок)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463,00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89:11:000000:13620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Надымская –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26 Съезда КПСС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(2КЛ-10 кВ от ТП ТЦ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«Вертолет» до РП-3)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652,00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89:11:000000:13622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0,4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(ВЛ-0,4 кВ от ТП-11(К) РУ-0,4 кВ ф. 2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(13 опор)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441,00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89:11:080201:11757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6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(ВЛ-6 кВ от ПС «Глубокая» ф. 6 яч. 6 до ТП-СГБ)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408,00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89:11:080101:1353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Система электроснаб-жения ГП1, ГП2 в составе объекта: «Многоквар-тирный жилой дом ГП1, ГП2, расположен-ный по адресу: микрорайон «Радужный», г. Новый Уренгой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Славянский,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д. 6/1, 6/2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393,00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89:11:050303:496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Система электроснаб-жения ГП3 в составе объекта: «Многоквар-тирный жилой дом ГП3, ГП4, расположен-ный по адресу: микрорайон Радужный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</w:t>
              <w:br/>
              <w:t xml:space="preserve"> 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Славянский,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 районе домов 1/1, 1/2, 1/6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359,00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89:11:050303:930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Наружные сети электроснаб-жения. Многоквар-тирный жилой дом ГП4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Славянский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251,00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89:11:050303:931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Захаренкова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89:11:050203:1657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Земельный участок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занятый объектом: ЛЭП 6 кв-20 км (база ТФ «Мостоотряд-93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» - У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ренгойская ГРЭС)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89:11:000000:6911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Земельные участки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(2КТПНУ 10/0,4/630-Т-КК-УХЛ1)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Заозерный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89:11:020205:1665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внутрипло-щадочные  сети электроснаб-жения в составе объекта «Комплекс зданий ГОВД» 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Губкина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149,80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89:11:000000:5400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Солнечный,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кв-л Красноградский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2 055,00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89:11:020209:1174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 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озд. ввод. 630/10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0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050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Железнодорожная,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воинская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89:11:010102:214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ЛЭП-6кв-20км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Новый Уренгой, </w:t>
              <w:br/>
              <w:t xml:space="preserve">р-н Коротчаево, </w:t>
              <w:br/>
              <w:t xml:space="preserve">база </w:t>
              <w:br/>
              <w:t xml:space="preserve">ТФ «Мостоотряд-93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» - У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ренгойская ГРЭС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20 000,00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89:11:080201:5536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Блочная трансформа-торная подстанция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Б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«Инженерное обеспечение жилого комплекса</w:t>
              <w:br/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 1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вартале МЭЗ»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Оптимистов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25,30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89:11:020201:2473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Блочная трансформа-торная подстанция  «Инженерное обеспечение жилого комплекса</w:t>
              <w:br/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в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вартале МЭЗ»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Оптимистов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89:11:020201:4279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89:11:050102:349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эл. снабжения к ж/д 200, 202, 188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Дружба,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от ТП-334, 340 к ж/д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456,00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89:11:000000:6960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Районная подстанция - 10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Студенческий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106,50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89:11:050102:4341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50,10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89:11:050102:4340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Внеплоща-дочные сети тепловодо-снабжения, водоснабже-ния и канализации, электроснаб-жения мкр. Дружба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Дружба,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сооружение 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89:11:050101:1862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Внеплощадо-чные сети тепловодо-снабжения, водоснабже-ния и канализации, электроснаб-жения мкр. Дружба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Дружба,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сооружение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89:11:050101:1797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Внеплоща-дочные сети тепловодо-снабжения, водоснабже-ния и канализации, электроснаб-жения мкр. Дружба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Дружба,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сооружение 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89:11:050101:1793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Внеплоща-дочные сети электроснаб-жения </w:t>
              <w:br/>
              <w:t xml:space="preserve">в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вартале малоэтажной застройки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Созидателей,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Оптимистов,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Полярный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1 514,00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89:11:000000:6739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наружного электроснаб-жения 10 кВ в составе объекта «Инженерное обеспечение детского сада в г. Новый Уренгой, в т.ч. затраты на ПИР» 1 этап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89:11:050102:4428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РП-10/10 кВ, в составе объекта «КНС и инженерные сети микрорайона XIV (Западный) в г. Новый Уренгой, в том числе затраты на проектно-изыскатель-ские работы»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XIV  микрорайон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94,20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89:11:050305:19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10 кВ (в 4 нитки), в составе объекта «КНС и инженерные сети микрорайона XIV (Западный) в г. Новый Уренгой, в том числе затраты на проектно-изыскатель-ские работы»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XIV  микрорайон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1 063,00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89:11:000000:7268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10 кВ (в 2 нитки), в составе объекта «КНС и инженерные сети микрорайона XIV (Западный) в г. Новый Уренгой, в том числе затраты на проектно-изыскатель-ские работы»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XIV  микрорайон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592,00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89:11:000000:7276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ТП-10/0,4 кВ-4х1600 кВА, в составе объекта «КНС и инженерные сети микрорайона XIV (Западный) в г. Новый Уренгой, в том числе затраты на проектно-изыскатель-ские работы»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XIV  микрорайон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83,20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89:11:050302:70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1 620,00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89:11:010201:686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I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микрорайон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18 030,00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89:11:020301:2190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Монтажник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1 513,00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89:11:000000:7433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Северная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коммунальная 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31 290,00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89:11:000000:7434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II микрорайон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14 210,00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89:11:000000:7439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III микрорайон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12 040,00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89:11:000000:7600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IV А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(восточная часть)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2 484,00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89:11:030101:2564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Дорожников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7 082,00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89:11:000000:7631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IV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9 719,00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89:11:000000:7668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Заозерный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7 476,00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89:11:000000:7534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IV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18 420,00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89:11:000000:7735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4 739,00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89:11:000000:7951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Комплектная трансформа-торная подстанция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Захаренкова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20,50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89:11:040201:197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10 кВ «Дом жизни (ЗАГС)»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1 304,00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89:11:050102:3160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электроснаб-жения, в составе объекта: «Внутриквар-тальные инженерные сети: к детскому саду на 300 мест, к социально-реабилитаци-онному центру «Садко»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Оптимистов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227,00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89:11:000000:8172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ТП-56 10/0,4 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Заозерный,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Речная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89:11:020205:1790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Внутриплоща-дочные сети 0,4 кВ к жилым домам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IVа,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582,00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89:11:000000:2360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Созидателей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1 078,00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89:11:000000:6924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Солнечный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1 490,00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89:11:020209:1155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Южная коммунальная 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3 680,00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89:11:000000:6922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10 кВ (в 2 нитки). «Инженерные сети тепло-, водо-, электроснаб-жения к жилым домам 2-го микрорайона МЭЗ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Уренгой»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II,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369,00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89:11:000000:6879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2*630 кВ.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«Инженерные сети тепло-, водо-, электроснаб-жения к жилым домам 2-го микрорайона МЭЗ 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Уренгой»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тап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р. I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I,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50,80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89:11:000000:6879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(2КТПНУ 10/0,4/1000-П-КК-УХЛ1)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Заозерный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89:11:020205:391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Спортивная площадка СОШ № 4, ТП-150, КТП  630/10/0,4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ул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М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олодёжна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  <w:br/>
              <w:t xml:space="preserve">до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89:11:020303:2512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Линейно-кабельное сооружение: подводящие инженерные 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  <w:br/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мкр. Дружба, </w:t>
              <w:br/>
              <w:t xml:space="preserve">к жилым домам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/4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/5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/1, 2/3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/5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/8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1 470,00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89:11:050101:1708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Линейно-кабельное сооружение: подводящие инженерные 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 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осточный,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к ж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илым домам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/3, 1/4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1/5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/6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/3, 2/4, 2/5, 2/6, 3/4, 3/5, 4/4, 4/5, 4/6, 5/6, 5/7, 5/8, 6/4, 6/5, 6/8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, 6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/9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2 630,08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89:11:050102:4200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Линейно-кабельное сооружение: подводящие инженерные 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Ю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билейный, </w:t>
              <w:br/>
              <w:t xml:space="preserve">к жилым дома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 № 1/1, 1/2, 1/3, 1/4, 1/5, 1/6, 2/1, 2/2, 2/3, 2/4, 2/7, 3/1, 3/2, 3/3, 3/4, 4/1, 4/2, 4/3, 5/1, 5/2, 5/3, 5/4, 5/5, 5/6, 5/7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3 407,05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89:11:050105:1960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Линейное сооружение: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одводящие инженерные 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М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ирный, к жилым дома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 № 1/2, 1/3, 1/4, 1/5, 1/6, 1/7, 1/8, 2/1, 2/2, 2/3, 3/1, 3/2, 3/4, 3/5, 3/6, 4/1, 4/2, 4/2а, 4/3, 5/1, 5/2, 5/3, 6/1, 6/2, 6/3, 7/1, 7/2, 8/1, 8/2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3 508,06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89:11:050103:4366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</w:t>
              <w:br/>
              <w:t xml:space="preserve"> мкр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I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V </w:t>
              <w:br/>
              <w:t xml:space="preserve">и мкр. Дружба, </w:t>
              <w:br/>
              <w:t xml:space="preserve">ул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З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ахаренкова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3 062,00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89:11:000000:7400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рансфор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маторная подстанция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кр.  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осточный, </w:t>
              <w:br/>
              <w:t xml:space="preserve">до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 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12,80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89:11:050102:3157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абельная линия 0,4 кВ «Дом жизни» (ЗАГС)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360,00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89:11:050102:3154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4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ТП 2х630/6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Индустриальная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56,60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89:11:030101:352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электропере-дачи 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  <w:br/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ул. 70-ле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тия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Октября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1 524,00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89:11:000000:5623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электропере-дач 10 кВ, от ТП-162 до РП-25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территория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больничного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комплекса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 южном районе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2 966,00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89:11:000000:6082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КЛ-10  кВ, от ВЛ до ТП-162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территория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больничного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комплекса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 южном районе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128,00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89:11:020306:897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Линейное сооружение: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ети электро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Южный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89:11:010302:108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Сеть электроснаб-жения ВЛ-10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от ПС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Варенг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ях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 производственной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базы ООО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«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ГеоТех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1 500,00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89:11:000000:6365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р. 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гельный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11 073,00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89:11:000000:6959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0,4 кВ. «Внутриквар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тальные сети и сооружения микрорайона IV А 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IVа,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1 209,00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89:11:030101:2510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2КТПНУ 10/0,4/630-Т-КК-УХЛ1. «Внутриквар-тальные сети и сооружения»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IVа,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осточная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89:11:030101:1870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2КТПНУ 10/0,4/1000-П-КК-УХЛ1. «Внутриквар-тальные сети и сооружения»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IVа,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48,90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89:11:030101:1869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10 кВ (в 2 нитки). «Внутриквар-тальные сети и сооружения микрорайона IVА 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IVа,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428,00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89:11:000000:6798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0,4 кВт (наружное освещение)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2, корп. 7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214,00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89:11:050102:4306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2, корп. 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502,00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89:11:050102:4308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Энтузиастов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414,00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89:11:000000:6977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Линейное сооружение: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иния электропере-дач ЛЭП-10кВ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Южная часть,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 юго-западу от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поселка 105 МК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4 289,90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89:11:000000:409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Оптимистов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7 254,00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89:11:000000:6942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Полярный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10 445,00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89:11:020203:1898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экспл. № 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промзона,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ОРС-11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91,30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89:11:030101:1557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2Х1000КВА экспл.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4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2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малоэтажной застройки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85,40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89:11:000000:5407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экспл. № 315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30,10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89:11:050105:1321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РП-10 КВ 6 экспл. № 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  <w:br/>
              <w:t xml:space="preserve">ул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рктическая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108,30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89:11:020208:865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ЗРУ (ЗРУ 2 ПАЭС)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141,50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89:11:030101:1554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Линия кабельная </w:t>
              <w:br/>
              <w:t xml:space="preserve">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от РП-15 до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ТП-303, 304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428,00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89:11:050104:4544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Линия кабельная </w:t>
              <w:br/>
              <w:t xml:space="preserve">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 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от ТП-314 до ТП-315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214,00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89:11:050105:2115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Линия кабельная от РП-15 до ТП-138 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от РП-15 до ТП-321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502,00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89:11:000000:6995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0,4 кВ «Пождепо в Северной части города»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Северная коммунальная зона,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от ТП-353 к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пождепо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»,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и ж/д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414,00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89:11:000000:5758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Линейное сооружение: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одводящие инженерные сети электр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снабжения к жилым домам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  <w:br/>
              <w:t xml:space="preserve">мкр. Советск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ий,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1/1, 1/2, 1/3, 2/1, 2/2, 2/3, 2/4, 3/1, 3/2, 3/3, 3/4, 3/5, 3/6, 4/1, 4/2, 4/3, 4/4, 4/5, 5/1, 5/2, 6/1, 6/2, 6/3, 7/1, 7/2, 7/3, 8/1, 8/2, 8/4, 9/1, 9/2, 9/3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4 289,90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89:11:000000:5332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Комп. транс-форм. подстанция  КТП 2х1600/10/04 эксп. № ТП-42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Интернациональная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85,10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89:11:020301:2232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Комп. трансформ. подстанция КТП 2х400/6/04 экс. № ТП-22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Набережная,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пос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юменьгазпром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34,90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89:11:020102:1680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Комп. трансформ. подстанция КТП 2х4000/пос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. 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ГП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пос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юменьгазпром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89:11:020102:1677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Комплексная трансформа-торная подстанция  КТП2х630/6/04 экс. </w:t>
              <w:br/>
              <w:t xml:space="preserve">№ 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П-3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Железнодорожная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87,60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89:11:020101:3094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Линия воздушная 10КВ РРС-34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1 896,00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89:11:000000:8154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Линия воздушная ВЛ-10 кв РРС-34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1 893,00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89:11:000000:8153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Линия электропере-дач ЛЭП-35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промзона,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от ПС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Варенг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аях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 ПС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Опорная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15 988,00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89:11:000000:2224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компл. 2х63 КВА РРС-1 (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рансформа-тор ТМ/10/0,4 - 1 шт.)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телебашни «Ростелеком»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89:11:030301:3495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компл. 2х63 КВА РРС-2 (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рансформа-тор ТМ/10/0,4 - 1 шт.)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телебашни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«Ростелеком»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89:11:030301:3494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ТП-138 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89:11:050103:3161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ТП-138 Б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89:11:050103:3165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ТП-138 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89:11:050103:3163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ТП-54 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54,80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89:11:050105:1320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49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Южная часть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2 кв-л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54,50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89:11:000000:5302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138 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М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89:11:050103:3162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138 Ж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327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89:11:050103:3159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190 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54,20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89:11:050102:3181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190 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 332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54,20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89:11:050102:3180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190 Б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51,90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89:11:050102:3182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24,6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164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Магистральная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89:11:000000:5318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2Х400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172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Новая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89:11:020207:111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2Х400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Комсомольская,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Тюменгазпром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35,70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89:11:020102:1431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2Х630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Дружба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89:11:050101:1448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2Х630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341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Дружба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51,50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89:11:050101:1449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35,6 КВ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 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 «Водозабор»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городской водозабор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428,40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89:11:000000:5121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35/10 пос. ТГП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ПС «Город»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Железнодорожная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500,20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89:11:020101:1980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74-Б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152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Ленинградский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30,20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89:11:020303:2427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97-А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Молодёжная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31,60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89:11:020304:2328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99 «Е»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89:11:050104:3736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Губкина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89:11:020101:1977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№ 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Железнодорожная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55,40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89:11:020101:1979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25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Юбилейная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55,40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89:11:020302:1741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ТП-138 Е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326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89:11:050103:3160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ТП-138 Д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89:11:050103:3164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ТП-54 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59,90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89:11:050105:1323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ТП- 54 Е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89:11:050105:1319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ТП-54 Ж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89:11:050105:1324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ТП-543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54,30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89:11:050105:1322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ТП-74 Д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Геологоразведчиков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66,10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89:11:020306:235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ТП-99 «В»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89:11:050104:3731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ТП-99 «Г»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89:11:050104:3734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ТП-99 Ж экспл.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89:11:050104:3737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торная подстанция  к ТП 10/0,4 кВ 2х630 кВа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9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 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эксп.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Южная часть,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6 кв-л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89:11:000000:480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поз. 24.1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6 к-ал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70,20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89:11:000000:6180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с кабельной линией 10 кВ на базе УЖКХ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панель Ж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48,80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89:11:010201:456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ТП-24/2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Таежная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47,10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89:11:020209:710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ТП-99 «Б»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3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89:11:050104:3735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Геологоразведчиков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34,30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89:11:020306:236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 экспл. № 151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Геологоразведчиков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32,70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89:11:020306:237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155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г.Новый Уренгой, 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Ленинградский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89:11:020303:2428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№ 156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Юбилейная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89:11:020302:1740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157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Ленинградский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66,60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89:11:020303:2429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158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Молодёжная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89:11:020304:2327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№ 159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Молодёжная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89:11:020304:2326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 № 171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Арктическая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89:11:020208:864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Набережная,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пос. Тюменгазпром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35,70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89:11:020103:1354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301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53,80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89:11:050104:3732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№ 333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89:11:050102:3183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Ленинградский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86,10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89:11:020303:2431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41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26 Съезда КПСС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85,70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89:11:000000:5437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44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Южная часть,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4 кв-л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85,40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89:11:000000:5307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47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Таежная,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4 кв-л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35,70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89:11:020209:711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48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Сибирская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54,50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89:11:020208:478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Пункт распредели-тельный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№ 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-т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Ленинградский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154,40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89:11:000000:5219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Пункт распредели-тельный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РП 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231,80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89:11:050104:4545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Распредели-тельный пункт  № 5  с кабельной линией 10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Оптимистов,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ю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жная часть города,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1 квартал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малоэтажной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застройки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107,60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89:11:000000:4251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Пункт распредели-тельный </w:t>
              <w:br/>
              <w:t xml:space="preserve">РП-14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№ РП 14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129,80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89:11:050105:1315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Пункт распредели-тельный </w:t>
              <w:br/>
              <w:t xml:space="preserve">РП-2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№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Молодёжная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108,40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89:11:020304:2325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Пункт фидерный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№ 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89:11:000000:5110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Распредели-тельный пункт «Город»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26 Съезда КПСС,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Восточная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107,70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89:11:000000:358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эл. снабжения </w:t>
              <w:br/>
              <w:t xml:space="preserve">0,4 кВ объекта «Станция скорой помощи» Южная часть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Геологоразведчиков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472,90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89:11:020306:845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0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эл. снабжения 0,4 кВ к ж/д № 38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2, корп. 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89:11:050105:2136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к ж/д 151 А, Б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2, корп.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89:11:050102:4344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к ж/д 151 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2, корп. 2,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ТП-331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180,00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89:11:050102:4345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к ж/д 183 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5, корп. 1,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ТП-335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89:11:050102:4342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к ж/д 184 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6, корп. 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271,00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89:11:050102:4431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эл. снабжения к ж/д 201 0,4 кВ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Дружба,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2, корп. 6,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ТП-340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199,00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89:11:050101:1883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к ж/д поз. 26 в 8 мкр.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2, корп. 5,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ТП-316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89:11:050105:2134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электрснаб-жения к ж/д поз. 161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3, корп. 3,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VI ТП-332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89:11:050102:4343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 к ж/д поз. 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3, корп. 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171,00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89:11:050105:2135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10 КВ от РП-14 до ТП 190 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 Восточный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739,00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89:11:000000:6996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ТП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0/2 2х630/10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Сибирская,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55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55,10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89:11:020203:364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167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позиция 24.3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л. Таежная,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6 квартал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50,70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89:11:000000:2322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кабельные МОУ «Средняя общеобразо-вательная школа № 7»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Таежная,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51,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5 квартал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89:11:020206:1262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сети МОУ «Средняя общеобразо-вательная школа № 8»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6, корп. 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140,90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89:11:050105:1954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сети МОУ «Средняя общеобразо-вательная школа № 12»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10, корп.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115,00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89:11:050104:4376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сети МОУ «Средняя общеобразо-вательная школа № 13»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Мирный,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5, корп. 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86,60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89:11:050103:4359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сети МОУ «Средняя общеобразо-вательная школа № 11»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Советский,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10, корп. 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31,80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89:11:050104:4374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сети к Гимназии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89:11:050105:1959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сети к бассейну ДЮСШ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Юбилейный,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6, корп.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89:11:050105:1953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рансформа-торная подстанция поз. 190 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Восточный,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ж/д 6/8, 6/9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89:11:030101:743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Комплексная трансформа-торная подстанция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Северна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ммунальная 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56,80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89:11:050201:399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трансформа-торная ТП-244 Е комплекса ГОВД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Губкина, дом 4а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89:11:000000:956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Внутриплоща-дочные сети электроснаб-жения в составе объекта «Теплая стоянка для автомобилей поз. 243 В»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Губкина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166,00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89:11:020101:424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Инженерное обеспечение жилого комплекса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</w:t>
              <w:br/>
              <w:t xml:space="preserve">в 1 квартале МЭЗ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овый Уренгой. Электроснаб-жение 10 кВ.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от ГПП-3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Новоуренгойская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далее по ул. Таежная, Новая,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Сибирская до жилых домов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390,00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89:11:000000:1577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ВЛ - 0,4 кВ  (ЗАО «Мехколонн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а-1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05»)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Энергетик,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МК-105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1 090,00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89:11:030301:3498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 - 0,4 кВ  (ЗАО «Мехколонн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а-1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05»)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Энергетик,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МК-105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89:11:030301:3499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 6/10 кВ  (ЗАО «Мехколонн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а-1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05»)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Энергетик,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МК-105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89:11:030301:3500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ВЛ 6/10 кВ  (ЗАО «Мехколонн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а-1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05»)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Энергетик,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МК-105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1 554,00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89:11:030301:3501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Комплексная трансформа-торная подстанция, ТП-70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Энергетик,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МК-105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15,90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89:11:030301:2000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ЗРУ-110 кВ на площадке «ПС-110/6 кВ 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район городского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водозабора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1 302,50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89:11:010201:253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ЗРУ-6 кВ с ОПУ на площадке «ПС-110/6 кВ «Водозабор-2» с ВЛ-110 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район городского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водозабора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582,30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89:11:010201:244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Внутриплоща-дочные сети пожарного водоснабже-ния на площадке «ПС-110/6 кВ 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129,60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89:11:000000:4148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Внутриплоща-дочные сети электроснаб-жения 0,4 кВ на площадке «ПС-110/6 кВ 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9 335,00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89:11:000000:1604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Внутриплоща-дочные сети электроснаб-жения 6 кВ на площадке «ПС-110/6 кВ 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422,00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89:11:010201:217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Кабельные каналы на площадке «ПС-110/6 кВ 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137,25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89:11:000000:1528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электропере-дачи ВЛ-110 кВ от головной понизитель-ной подстанции (ГПП-4) до ПС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4 372,00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89:11:010201:206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электропере-дачи ВЛ-110 кВ от головной понизитель-ной подстанции (ГПП-5) до ПС 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8 744,23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89:11:010201:205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Портал на площадке «ПС-110/6 кВ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89:11:000000:1877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Портал на площадке «ПС-110/6 кВ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89:11:000000:1790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Проезды и площадки (благоустройство) «ПС-110 кВ 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1 838,10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89:11:010201:328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Прожекторная мачта на площадке «ПС-110/6 кВ 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89:11:000000:1527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Прожекторная мачта на площадке «ПС-110/6 кВ 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89:11:000000:1804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Эстакада на площадке «ПС-110/6 кВ «Водозабор-2» с ВЛ-110 кВ в г. Новый Уренгой»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Западная промзона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247,00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89:11:000000:1459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10/1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Сибирская,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3 кв.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52,40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89:11:020203:1740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ТП, экспл.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район Южный,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территория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больничного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комплекса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86,40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89:11:000000:417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ТП, экспл.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1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.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район Южный,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территория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больничного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комплекса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55,70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89:11:000000:416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электроснаб-жения, в составе объекта «Инженерные сети ТВС, ЭС, канализации» к жилому дому №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Тундровая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253,00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89:11:000000:8195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ети электроснаб-жения в составе объекта: «Инженерные сети теплоснаб-жения, водоснаб-жения, электроснаб-жения, канализации к жилому дому»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Южная,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дом 30а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233,00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89:11:020206:1362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Здание: трансформа-торная подстанция. «Жилой комплекс в мкр. Дружба, г. Новый Уренгой.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о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чередь строитель-ства»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Дружба,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45,80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89:11:050101:1750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Мира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89:11:080201:6560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10 кВ от ПС Тихая, фидер № 5 до КТП-6, фидер № 5 (7)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пос. ПСО-40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2 831,00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89:11:080201:6187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Инженерные сети к жилым домам микрорайона Строителей.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II и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III этапы строитель-ства. III этап строитель-ства. Сети электроснаб-жения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(в 2 н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итки)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2 400,00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89:11:000000:6128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Инженерные сети к жилым домам микрорайона Строителей.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II и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 III этапы строитель-ства. II этап строитель-ства. Блочная трансформа-торная подстанция 2БКТП-63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89:11:020103:1773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 КТП-ГСК-1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18,80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89:11:070101:1094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УГМ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1 320,00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89:11:080201:5456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од-станция трансформа-торная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1б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Приозёрный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39,70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89:11:070101:1172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одстанция трансформа-торная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Приозёрный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42,50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89:11:070101:1177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одстанция трансформа-торная 1г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Приозёрный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38,20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89:11:070101:1175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 - 2Б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40,10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89:11:070101:1135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- 33 здание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89:11:080201:5165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- 21 здание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59,40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89:11:080201:5159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ТП-6/04 кВ «1А»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мкр. Приозёрный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38,10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89:11:070101:1174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КТП - 1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Ямбургская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14,40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89:11:080201:1392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(локомотивное депо)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513,00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89:11:080101:449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МК-21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352,00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89:11:080201:5773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10 982,00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89:11:070101:3323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Эл. линия ВЛ 10 кВ (7,7 км от ПС «Тихая» до СОВ 2 (ф. 15, 16))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7 700,00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89:11:000000:6196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ВЛ-10 к ТП-21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1 250,00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89:11:000000:6198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10 кВ от ТП наруж. установки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СМП-522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89:11:080201:5548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0,4 кВ наруж. установки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а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возле КСК)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37,00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89:11:070101:2636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электропе-редач ВЛ-6 кВ, от ЗРУ ПС «Водозабор» до воинской части в Западной промзоне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у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л. Железнодорожная,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ЮЧГ,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ПС «Водозабор»</w:t>
              <w:br/>
              <w:t xml:space="preserve"> 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П-6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2 660,00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89:11:020101:294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Воздушная линия электропе-редач ВЛ-0,4 кВ, от ТП до ж/д воинской части в Западной промзоне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ул. Железнодорожная,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от ТП-60 к жилым домам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892,00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89:11:000000:6961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КТП-2П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89:11:080101:454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- 1П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89:11:080201:5815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МК-5)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1 585,00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89:11:080201:5804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Горем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3 166,00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89:11:080101:456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КТП-ТВ-400/10/0,4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 районе ул. 65 лет ВЛКСМ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39,00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89:11:080201:835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КТП-ТВ-400/10/0,4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 районе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Л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окомотивная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26,52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89:11:080201:836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МО - 93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914,00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89:11:080101:468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Кабельная линия КЛ 0,4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МО - 93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160,00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89:11:000000:6222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г. Новый Уренгой,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КТП - 962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3 138,00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89:11:080101:460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Эл. сети ЛЭП - 10 кВ 3.12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3 120,00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89:11:000000:6197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одстанция трансформа-торная КТПН-630-10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КТП - 962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23,00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89:11:080201:1110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в/ч 25873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(т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рансформа-тор ТМ/10/0,4 - 1 шт.)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ул. Железнодорожная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89:11:010101:703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Подстанция КТПН-630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(т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рансформа-тор ТМ/10/0,4- 1 шт.)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Заозерный,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ЦТП - УГЭ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40,60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89:11:020205:1687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э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кспл. № 173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ул. Сибирская,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 кв-л МЭЗ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54,30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89:11:020208:477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  № 0061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Геологов,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жилрайон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16,90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89:11:080101:453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№ 1-ТМ 1000/10  (СМП - 522)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СМП - 522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28,30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89:11:080201:927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КТП № 3-ТМ 250/10 AL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25,90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89:11:080201:873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КТП № 2-ТМ 630/10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СМП-522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89:11:080201:5531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 «Трансфор-маторная подстанция 2х630/10/0,4, позиция 7Б»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89:11:020103:1570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Трансформа-торная подстанция, позиция 9А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Строителей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19,8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89:11:000000:5447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КТП-250/6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0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063 (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рансформа-тор ТМ/6/0,4 - 1 шт.)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айон УКПГ - 1,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кладбище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17,7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89:05:020501:4862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КТП-250/6 </w:t>
              <w:br/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№ 0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062 (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рансформа-тор ТМ/6/0,4 - 1 шт.)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айон УКПГ - 1,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полигон ТБО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4,9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89:05:020501:4855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рансформа-торная подстанция, поз. 199/5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Мира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52,8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89:11:080201:1351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Здание: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одстанция ЦТП № 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25,6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89:11:070101:1356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Здания и помещения нежилые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- 11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17,80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89:11:080201:837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- 4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возле УЖО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25,20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89:11:080201:1771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- 6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ПСО-40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36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89:11:080201:1394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- 9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35,70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89:11:080201:1111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КТП ГСК - 2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16,20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89:11:070101:1279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КТП - 12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25,60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89:11:070101:1357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Сооружение: КТП-21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89:11:070101:1278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ТП - 2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Речпорт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41,2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89:11:080201:1385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 - 31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Лимбяяха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19,60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89:11:070101:1126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КТПН 250/10/0,4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МК - 21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25,50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89:11:080201:1387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КТПН 400/10/0,4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г. Новый Уренгой,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МК - 5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29,40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89:11:080201:1386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Подводящие сети электроснаб-жения к жилым домам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мкр. Энергетик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454,30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89:11:030301:1037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Подводящие сети электроснаб-жения к жилым домам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ул. Геологов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1 700,00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89:11:080201:1215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ПСО-40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1 300,00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89:11:080201:5455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СМП-522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2 695,00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89:11:080201:5774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р-т</w:t>
            </w: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t xml:space="preserve"> Мира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6 198,00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89:11:080201:5827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40"/>
              </w:numPr>
              <w:ind w:left="709" w:right="0" w:hanging="36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Сети электроснаб-жения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ЯНАО,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г. Новый Уренгой,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р-н Коротчаево, </w:t>
            </w:r>
            <w:r>
              <w:rPr>
                <w:highlight w:val="none"/>
              </w:rPr>
            </w:r>
            <w:r>
              <w:rPr>
                <w:rFonts w:ascii="Liberation Sans" w:hAnsi="Liberation Sans" w:eastAsia="Arial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Путьрем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1 970,00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89:11:080101:461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Сооружения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 31.12.2024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».</w:t>
            </w:r>
            <w:r>
              <w:rPr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r/>
      <w:r/>
    </w:p>
    <w:sectPr>
      <w:headerReference w:type="default" r:id="rId11"/>
      <w:headerReference w:type="first" r:id="rId12"/>
      <w:footnotePr/>
      <w:endnotePr/>
      <w:type w:val="nextPage"/>
      <w:pgSz w:w="16838" w:h="11906" w:orient="landscape"/>
      <w:pgMar w:top="1701" w:right="1134" w:bottom="567" w:left="1134" w:header="851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center"/>
      <w:rPr>
        <w:rFonts w:ascii="Liberation Sans" w:hAnsi="Liberation Sans" w:cs="Liberation Sans"/>
        <w:sz w:val="24"/>
        <w:szCs w:val="24"/>
      </w:rPr>
    </w:pPr>
    <w:r>
      <w:fldChar w:fldCharType="begin"/>
    </w:r>
    <w:r>
      <w:instrText xml:space="preserve">PAGE \* MERGEFORMAT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2</w:t>
    </w:r>
    <w:r>
      <w:rPr>
        <w:rFonts w:ascii="Liberation Sans" w:hAnsi="Liberation Sans" w:cs="Liberation Sans"/>
        <w:sz w:val="24"/>
        <w:szCs w:val="24"/>
      </w:rPr>
      <w:fldChar w:fldCharType="end"/>
    </w:r>
    <w:r>
      <w:rPr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  <w:p>
    <w:pPr>
      <w:pStyle w:val="10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right"/>
      <w:rPr>
        <w:sz w:val="28"/>
        <w:szCs w:val="28"/>
        <w:highlight w:val="none"/>
      </w:rPr>
    </w:pPr>
    <w:r>
      <w:rPr>
        <w:highlight w:val="none"/>
      </w:rPr>
    </w:r>
    <w:r>
      <w:rPr>
        <w:sz w:val="28"/>
        <w:szCs w:val="28"/>
        <w:highlight w:val="none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52082"/>
      <w:docPartObj>
        <w:docPartGallery w:val="Page Numbers (Top of Page)"/>
        <w:docPartUnique w:val="true"/>
      </w:docPartObj>
      <w:rPr/>
    </w:sdtPr>
    <w:sdtContent>
      <w:p>
        <w:pPr>
          <w:pStyle w:val="1032"/>
          <w:jc w:val="center"/>
          <w:rPr>
            <w:rFonts w:ascii="Liberation Sans" w:hAnsi="Liberation Sans" w:cs="Liberation Sans"/>
            <w:sz w:val="24"/>
            <w:szCs w:val="24"/>
          </w:rPr>
        </w:pPr>
        <w:r>
          <w:rPr>
            <w:rFonts w:ascii="Liberation Serif" w:hAnsi="Liberation Serif"/>
          </w:rPr>
          <w:fldChar w:fldCharType="begin"/>
        </w:r>
        <w:r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ans" w:hAnsi="Liberation Sans" w:cs="Liberation Sans"/>
            <w:sz w:val="24"/>
            <w:szCs w:val="24"/>
          </w:rPr>
          <w:fldChar w:fldCharType="separate"/>
        </w:r>
        <w:r>
          <w:rPr>
            <w:rFonts w:ascii="Liberation Sans" w:hAnsi="Liberation Sans" w:cs="Liberation Sans"/>
            <w:sz w:val="24"/>
            <w:szCs w:val="24"/>
          </w:rPr>
          <w:t xml:space="preserve">2</w:t>
        </w:r>
        <w:r>
          <w:rPr>
            <w:rFonts w:ascii="Liberation Sans" w:hAnsi="Liberation Sans" w:cs="Liberation Sans"/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rFonts w:ascii="Liberation Sans" w:hAnsi="Liberation Sans" w:cs="Liberation Sans"/>
            <w:sz w:val="24"/>
            <w:szCs w:val="24"/>
          </w:rPr>
        </w:r>
      </w:p>
    </w:sdtContent>
  </w:sdt>
  <w:p>
    <w:pPr>
      <w:pStyle w:val="865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rPr>
        <w:rFonts w:eastAsia="Liberation Serif"/>
        <w:szCs w:val="27"/>
      </w:rPr>
    </w:pPr>
    <w:r>
      <w:rPr>
        <w:rFonts w:eastAsia="Liberation Serif"/>
        <w:szCs w:val="27"/>
      </w:rPr>
    </w:r>
    <w:r>
      <w:rPr>
        <w:rFonts w:eastAsia="Liberation Serif"/>
        <w:szCs w:val="2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eastAsia="Times New Roman" w:cs="Times New Roman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eastAsia="Times New Roman" w:cs="Times New Roman"/>
        <w:color w:val="auto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highlight w:val="red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ans" w:hAnsi="Liberation Sans" w:eastAsia="Liberation Sans" w:cs="Liberation Sans"/>
        <w:sz w:val="22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4"/>
  </w:num>
  <w:num w:numId="2">
    <w:abstractNumId w:val="0"/>
  </w:num>
  <w:num w:numId="3">
    <w:abstractNumId w:val="36"/>
  </w:num>
  <w:num w:numId="4">
    <w:abstractNumId w:val="16"/>
  </w:num>
  <w:num w:numId="5">
    <w:abstractNumId w:val="28"/>
  </w:num>
  <w:num w:numId="6">
    <w:abstractNumId w:val="18"/>
  </w:num>
  <w:num w:numId="7">
    <w:abstractNumId w:val="3"/>
  </w:num>
  <w:num w:numId="8">
    <w:abstractNumId w:val="12"/>
  </w:num>
  <w:num w:numId="9">
    <w:abstractNumId w:val="34"/>
  </w:num>
  <w:num w:numId="10">
    <w:abstractNumId w:val="32"/>
  </w:num>
  <w:num w:numId="11">
    <w:abstractNumId w:val="23"/>
  </w:num>
  <w:num w:numId="12">
    <w:abstractNumId w:val="11"/>
  </w:num>
  <w:num w:numId="13">
    <w:abstractNumId w:val="25"/>
  </w:num>
  <w:num w:numId="14">
    <w:abstractNumId w:val="14"/>
  </w:num>
  <w:num w:numId="15">
    <w:abstractNumId w:val="21"/>
  </w:num>
  <w:num w:numId="16">
    <w:abstractNumId w:val="19"/>
  </w:num>
  <w:num w:numId="17">
    <w:abstractNumId w:val="26"/>
  </w:num>
  <w:num w:numId="18">
    <w:abstractNumId w:val="15"/>
  </w:num>
  <w:num w:numId="19">
    <w:abstractNumId w:val="30"/>
  </w:num>
  <w:num w:numId="20">
    <w:abstractNumId w:val="13"/>
  </w:num>
  <w:num w:numId="21">
    <w:abstractNumId w:val="27"/>
  </w:num>
  <w:num w:numId="22">
    <w:abstractNumId w:val="31"/>
  </w:num>
  <w:num w:numId="23">
    <w:abstractNumId w:val="17"/>
  </w:num>
  <w:num w:numId="24">
    <w:abstractNumId w:val="7"/>
  </w:num>
  <w:num w:numId="25">
    <w:abstractNumId w:val="29"/>
  </w:num>
  <w:num w:numId="26">
    <w:abstractNumId w:val="35"/>
  </w:num>
  <w:num w:numId="27">
    <w:abstractNumId w:val="33"/>
  </w:num>
  <w:num w:numId="28">
    <w:abstractNumId w:val="9"/>
  </w:num>
  <w:num w:numId="29">
    <w:abstractNumId w:val="22"/>
  </w:num>
  <w:num w:numId="30">
    <w:abstractNumId w:val="4"/>
  </w:num>
  <w:num w:numId="31">
    <w:abstractNumId w:val="38"/>
  </w:num>
  <w:num w:numId="32">
    <w:abstractNumId w:val="2"/>
  </w:num>
  <w:num w:numId="33">
    <w:abstractNumId w:val="8"/>
  </w:num>
  <w:num w:numId="34">
    <w:abstractNumId w:val="10"/>
  </w:num>
  <w:num w:numId="35">
    <w:abstractNumId w:val="5"/>
  </w:num>
  <w:num w:numId="36">
    <w:abstractNumId w:val="37"/>
  </w:num>
  <w:num w:numId="37">
    <w:abstractNumId w:val="6"/>
  </w:num>
  <w:num w:numId="38">
    <w:abstractNumId w:val="1"/>
  </w:num>
  <w:num w:numId="39">
    <w:abstractNumId w:val="2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9" w:default="1">
    <w:name w:val="Normal"/>
    <w:rPr>
      <w:sz w:val="28"/>
    </w:rPr>
  </w:style>
  <w:style w:type="paragraph" w:styleId="800">
    <w:name w:val="Heading 1"/>
    <w:basedOn w:val="799"/>
    <w:next w:val="799"/>
    <w:link w:val="8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1">
    <w:name w:val="Heading 2"/>
    <w:basedOn w:val="799"/>
    <w:next w:val="799"/>
    <w:link w:val="8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2">
    <w:name w:val="Heading 3"/>
    <w:basedOn w:val="799"/>
    <w:next w:val="799"/>
    <w:link w:val="8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799"/>
    <w:next w:val="799"/>
    <w:link w:val="8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4">
    <w:name w:val="Heading 5"/>
    <w:basedOn w:val="799"/>
    <w:next w:val="799"/>
    <w:link w:val="8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799"/>
    <w:next w:val="799"/>
    <w:link w:val="8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799"/>
    <w:next w:val="799"/>
    <w:link w:val="8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7">
    <w:name w:val="Heading 8"/>
    <w:basedOn w:val="799"/>
    <w:next w:val="799"/>
    <w:link w:val="8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799"/>
    <w:next w:val="799"/>
    <w:link w:val="8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character" w:styleId="812" w:customStyle="1">
    <w:name w:val="Heading 1 Char"/>
    <w:basedOn w:val="809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basedOn w:val="809"/>
    <w:uiPriority w:val="9"/>
    <w:rPr>
      <w:rFonts w:ascii="Arial" w:hAnsi="Arial" w:eastAsia="Arial" w:cs="Arial"/>
      <w:sz w:val="34"/>
    </w:rPr>
  </w:style>
  <w:style w:type="character" w:styleId="814" w:customStyle="1">
    <w:name w:val="Heading 3 Char"/>
    <w:basedOn w:val="809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basedOn w:val="809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basedOn w:val="809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basedOn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basedOn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basedOn w:val="809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basedOn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2" w:customStyle="1">
    <w:name w:val="Заголовок 11"/>
    <w:basedOn w:val="799"/>
    <w:next w:val="799"/>
    <w:link w:val="84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823" w:customStyle="1">
    <w:name w:val="Заголовок 21"/>
    <w:basedOn w:val="799"/>
    <w:next w:val="799"/>
    <w:link w:val="8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824" w:customStyle="1">
    <w:name w:val="Заголовок 31"/>
    <w:basedOn w:val="799"/>
    <w:next w:val="799"/>
    <w:link w:val="8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825" w:customStyle="1">
    <w:name w:val="Заголовок 41"/>
    <w:basedOn w:val="799"/>
    <w:next w:val="799"/>
    <w:link w:val="8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826" w:customStyle="1">
    <w:name w:val="Заголовок 51"/>
    <w:basedOn w:val="799"/>
    <w:next w:val="799"/>
    <w:link w:val="8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827" w:customStyle="1">
    <w:name w:val="Заголовок 61"/>
    <w:basedOn w:val="799"/>
    <w:next w:val="799"/>
    <w:link w:val="8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828" w:customStyle="1">
    <w:name w:val="Заголовок 71"/>
    <w:basedOn w:val="799"/>
    <w:next w:val="799"/>
    <w:link w:val="8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829" w:customStyle="1">
    <w:name w:val="Заголовок 81"/>
    <w:basedOn w:val="799"/>
    <w:next w:val="799"/>
    <w:link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830" w:customStyle="1">
    <w:name w:val="Заголовок 91"/>
    <w:basedOn w:val="799"/>
    <w:next w:val="799"/>
    <w:link w:val="8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31" w:customStyle="1">
    <w:name w:val="Заголовок 1 Знак1"/>
    <w:basedOn w:val="809"/>
    <w:link w:val="800"/>
    <w:uiPriority w:val="9"/>
    <w:rPr>
      <w:rFonts w:ascii="Arial" w:hAnsi="Arial" w:eastAsia="Arial" w:cs="Arial"/>
      <w:sz w:val="40"/>
      <w:szCs w:val="40"/>
    </w:rPr>
  </w:style>
  <w:style w:type="character" w:styleId="832" w:customStyle="1">
    <w:name w:val="Заголовок 2 Знак1"/>
    <w:basedOn w:val="809"/>
    <w:link w:val="801"/>
    <w:uiPriority w:val="9"/>
    <w:rPr>
      <w:rFonts w:ascii="Arial" w:hAnsi="Arial" w:eastAsia="Arial" w:cs="Arial"/>
      <w:sz w:val="34"/>
    </w:rPr>
  </w:style>
  <w:style w:type="character" w:styleId="833" w:customStyle="1">
    <w:name w:val="Заголовок 3 Знак1"/>
    <w:basedOn w:val="809"/>
    <w:link w:val="802"/>
    <w:uiPriority w:val="9"/>
    <w:rPr>
      <w:rFonts w:ascii="Arial" w:hAnsi="Arial" w:eastAsia="Arial" w:cs="Arial"/>
      <w:sz w:val="30"/>
      <w:szCs w:val="30"/>
    </w:rPr>
  </w:style>
  <w:style w:type="character" w:styleId="834" w:customStyle="1">
    <w:name w:val="Заголовок 4 Знак1"/>
    <w:basedOn w:val="809"/>
    <w:link w:val="803"/>
    <w:uiPriority w:val="9"/>
    <w:rPr>
      <w:rFonts w:ascii="Arial" w:hAnsi="Arial" w:eastAsia="Arial" w:cs="Arial"/>
      <w:b/>
      <w:bCs/>
      <w:sz w:val="26"/>
      <w:szCs w:val="26"/>
    </w:rPr>
  </w:style>
  <w:style w:type="character" w:styleId="835" w:customStyle="1">
    <w:name w:val="Заголовок 5 Знак1"/>
    <w:basedOn w:val="809"/>
    <w:link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836" w:customStyle="1">
    <w:name w:val="Заголовок 6 Знак1"/>
    <w:basedOn w:val="809"/>
    <w:link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837" w:customStyle="1">
    <w:name w:val="Заголовок 7 Знак1"/>
    <w:basedOn w:val="809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8" w:customStyle="1">
    <w:name w:val="Заголовок 8 Знак1"/>
    <w:basedOn w:val="809"/>
    <w:link w:val="807"/>
    <w:uiPriority w:val="9"/>
    <w:rPr>
      <w:rFonts w:ascii="Arial" w:hAnsi="Arial" w:eastAsia="Arial" w:cs="Arial"/>
      <w:i/>
      <w:iCs/>
      <w:sz w:val="22"/>
      <w:szCs w:val="22"/>
    </w:rPr>
  </w:style>
  <w:style w:type="character" w:styleId="839" w:customStyle="1">
    <w:name w:val="Заголовок 9 Знак1"/>
    <w:basedOn w:val="809"/>
    <w:link w:val="808"/>
    <w:uiPriority w:val="9"/>
    <w:rPr>
      <w:rFonts w:ascii="Arial" w:hAnsi="Arial" w:eastAsia="Arial" w:cs="Arial"/>
      <w:i/>
      <w:iCs/>
      <w:sz w:val="21"/>
      <w:szCs w:val="21"/>
    </w:rPr>
  </w:style>
  <w:style w:type="character" w:styleId="840" w:customStyle="1">
    <w:name w:val="Title Char"/>
    <w:basedOn w:val="809"/>
    <w:uiPriority w:val="10"/>
    <w:rPr>
      <w:sz w:val="48"/>
      <w:szCs w:val="48"/>
    </w:rPr>
  </w:style>
  <w:style w:type="character" w:styleId="841" w:customStyle="1">
    <w:name w:val="Subtitle Char"/>
    <w:basedOn w:val="809"/>
    <w:uiPriority w:val="11"/>
    <w:rPr>
      <w:sz w:val="24"/>
      <w:szCs w:val="24"/>
    </w:rPr>
  </w:style>
  <w:style w:type="character" w:styleId="842" w:customStyle="1">
    <w:name w:val="Quote Char"/>
    <w:uiPriority w:val="29"/>
    <w:rPr>
      <w:i/>
    </w:rPr>
  </w:style>
  <w:style w:type="character" w:styleId="843" w:customStyle="1">
    <w:name w:val="Intense Quote Char"/>
    <w:uiPriority w:val="30"/>
    <w:rPr>
      <w:i/>
    </w:rPr>
  </w:style>
  <w:style w:type="character" w:styleId="844" w:customStyle="1">
    <w:name w:val="Caption Char"/>
    <w:uiPriority w:val="99"/>
  </w:style>
  <w:style w:type="character" w:styleId="845" w:customStyle="1">
    <w:name w:val="Footnote Text Char"/>
    <w:uiPriority w:val="99"/>
    <w:rPr>
      <w:sz w:val="18"/>
    </w:rPr>
  </w:style>
  <w:style w:type="character" w:styleId="846" w:customStyle="1">
    <w:name w:val="Заголовок 1 Знак"/>
    <w:link w:val="822"/>
    <w:uiPriority w:val="9"/>
    <w:rPr>
      <w:rFonts w:ascii="Arial" w:hAnsi="Arial" w:eastAsia="Arial" w:cs="Arial"/>
      <w:sz w:val="40"/>
      <w:szCs w:val="40"/>
    </w:rPr>
  </w:style>
  <w:style w:type="character" w:styleId="847" w:customStyle="1">
    <w:name w:val="Заголовок 2 Знак"/>
    <w:link w:val="823"/>
    <w:uiPriority w:val="9"/>
    <w:rPr>
      <w:rFonts w:ascii="Arial" w:hAnsi="Arial" w:eastAsia="Arial" w:cs="Arial"/>
      <w:sz w:val="34"/>
    </w:rPr>
  </w:style>
  <w:style w:type="character" w:styleId="848" w:customStyle="1">
    <w:name w:val="Заголовок 3 Знак"/>
    <w:link w:val="824"/>
    <w:uiPriority w:val="9"/>
    <w:rPr>
      <w:rFonts w:ascii="Arial" w:hAnsi="Arial" w:eastAsia="Arial" w:cs="Arial"/>
      <w:sz w:val="30"/>
      <w:szCs w:val="30"/>
    </w:rPr>
  </w:style>
  <w:style w:type="character" w:styleId="849" w:customStyle="1">
    <w:name w:val="Заголовок 4 Знак"/>
    <w:link w:val="825"/>
    <w:uiPriority w:val="9"/>
    <w:rPr>
      <w:rFonts w:ascii="Arial" w:hAnsi="Arial" w:eastAsia="Arial" w:cs="Arial"/>
      <w:b/>
      <w:bCs/>
      <w:sz w:val="26"/>
      <w:szCs w:val="26"/>
    </w:rPr>
  </w:style>
  <w:style w:type="character" w:styleId="850" w:customStyle="1">
    <w:name w:val="Заголовок 5 Знак"/>
    <w:link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851" w:customStyle="1">
    <w:name w:val="Заголовок 6 Знак"/>
    <w:link w:val="827"/>
    <w:uiPriority w:val="9"/>
    <w:rPr>
      <w:rFonts w:ascii="Arial" w:hAnsi="Arial" w:eastAsia="Arial" w:cs="Arial"/>
      <w:b/>
      <w:bCs/>
      <w:sz w:val="22"/>
      <w:szCs w:val="22"/>
    </w:rPr>
  </w:style>
  <w:style w:type="character" w:styleId="852" w:customStyle="1">
    <w:name w:val="Заголовок 7 Знак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3" w:customStyle="1">
    <w:name w:val="Заголовок 8 Знак"/>
    <w:link w:val="829"/>
    <w:uiPriority w:val="9"/>
    <w:rPr>
      <w:rFonts w:ascii="Arial" w:hAnsi="Arial" w:eastAsia="Arial" w:cs="Arial"/>
      <w:i/>
      <w:iCs/>
      <w:sz w:val="22"/>
      <w:szCs w:val="22"/>
    </w:rPr>
  </w:style>
  <w:style w:type="character" w:styleId="854" w:customStyle="1">
    <w:name w:val="Заголовок 9 Знак"/>
    <w:link w:val="830"/>
    <w:uiPriority w:val="9"/>
    <w:rPr>
      <w:rFonts w:ascii="Arial" w:hAnsi="Arial" w:eastAsia="Arial" w:cs="Arial"/>
      <w:i/>
      <w:iCs/>
      <w:sz w:val="21"/>
      <w:szCs w:val="21"/>
    </w:rPr>
  </w:style>
  <w:style w:type="paragraph" w:styleId="855">
    <w:name w:val="List Paragraph"/>
    <w:basedOn w:val="799"/>
    <w:uiPriority w:val="34"/>
    <w:qFormat/>
    <w:pPr>
      <w:contextualSpacing/>
      <w:ind w:left="720"/>
    </w:pPr>
  </w:style>
  <w:style w:type="paragraph" w:styleId="856">
    <w:name w:val="No Spacing"/>
    <w:uiPriority w:val="1"/>
    <w:qFormat/>
    <w:rPr>
      <w:lang w:eastAsia="zh-CN"/>
    </w:rPr>
  </w:style>
  <w:style w:type="paragraph" w:styleId="857">
    <w:name w:val="Title"/>
    <w:basedOn w:val="799"/>
    <w:next w:val="799"/>
    <w:link w:val="8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8" w:customStyle="1">
    <w:name w:val="Название Знак"/>
    <w:link w:val="857"/>
    <w:uiPriority w:val="10"/>
    <w:rPr>
      <w:sz w:val="48"/>
      <w:szCs w:val="48"/>
    </w:rPr>
  </w:style>
  <w:style w:type="paragraph" w:styleId="859">
    <w:name w:val="Subtitle"/>
    <w:basedOn w:val="799"/>
    <w:next w:val="799"/>
    <w:link w:val="860"/>
    <w:uiPriority w:val="11"/>
    <w:qFormat/>
    <w:pPr>
      <w:spacing w:before="200" w:after="200"/>
    </w:pPr>
    <w:rPr>
      <w:sz w:val="24"/>
      <w:szCs w:val="24"/>
    </w:rPr>
  </w:style>
  <w:style w:type="character" w:styleId="860" w:customStyle="1">
    <w:name w:val="Подзаголовок Знак"/>
    <w:link w:val="859"/>
    <w:uiPriority w:val="11"/>
    <w:rPr>
      <w:sz w:val="24"/>
      <w:szCs w:val="24"/>
    </w:rPr>
  </w:style>
  <w:style w:type="paragraph" w:styleId="861">
    <w:name w:val="Quote"/>
    <w:basedOn w:val="799"/>
    <w:next w:val="799"/>
    <w:link w:val="862"/>
    <w:uiPriority w:val="29"/>
    <w:qFormat/>
    <w:pPr>
      <w:ind w:left="720" w:right="720"/>
    </w:pPr>
    <w:rPr>
      <w:i/>
      <w:sz w:val="20"/>
    </w:rPr>
  </w:style>
  <w:style w:type="character" w:styleId="862" w:customStyle="1">
    <w:name w:val="Цитата 2 Знак"/>
    <w:link w:val="861"/>
    <w:uiPriority w:val="29"/>
    <w:rPr>
      <w:i/>
    </w:rPr>
  </w:style>
  <w:style w:type="paragraph" w:styleId="863">
    <w:name w:val="Intense Quote"/>
    <w:basedOn w:val="799"/>
    <w:next w:val="799"/>
    <w:link w:val="8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</w:rPr>
  </w:style>
  <w:style w:type="character" w:styleId="864" w:customStyle="1">
    <w:name w:val="Выделенная цитата Знак"/>
    <w:link w:val="863"/>
    <w:uiPriority w:val="30"/>
    <w:rPr>
      <w:i/>
    </w:rPr>
  </w:style>
  <w:style w:type="paragraph" w:styleId="865" w:customStyle="1">
    <w:name w:val="Верхний колонтитул1"/>
    <w:basedOn w:val="799"/>
    <w:link w:val="1016"/>
    <w:uiPriority w:val="99"/>
    <w:pPr>
      <w:tabs>
        <w:tab w:val="center" w:pos="4153" w:leader="none"/>
        <w:tab w:val="right" w:pos="8306" w:leader="none"/>
      </w:tabs>
    </w:pPr>
  </w:style>
  <w:style w:type="character" w:styleId="866" w:customStyle="1">
    <w:name w:val="Header Char"/>
    <w:uiPriority w:val="99"/>
  </w:style>
  <w:style w:type="paragraph" w:styleId="867" w:customStyle="1">
    <w:name w:val="Нижний колонтитул1"/>
    <w:basedOn w:val="799"/>
    <w:link w:val="870"/>
    <w:uiPriority w:val="99"/>
    <w:pPr>
      <w:tabs>
        <w:tab w:val="center" w:pos="4153" w:leader="none"/>
        <w:tab w:val="right" w:pos="8306" w:leader="none"/>
      </w:tabs>
    </w:pPr>
  </w:style>
  <w:style w:type="character" w:styleId="868" w:customStyle="1">
    <w:name w:val="Footer Char"/>
    <w:uiPriority w:val="99"/>
  </w:style>
  <w:style w:type="paragraph" w:styleId="869" w:customStyle="1">
    <w:name w:val="Название объекта1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70" w:customStyle="1">
    <w:name w:val="Нижний колонтитул Знак"/>
    <w:link w:val="867"/>
    <w:uiPriority w:val="99"/>
  </w:style>
  <w:style w:type="table" w:styleId="871">
    <w:name w:val="Table Grid"/>
    <w:basedOn w:val="810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4 - Accent 5"/>
    <w:link w:val="103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97">
    <w:name w:val="Hyperlink"/>
    <w:uiPriority w:val="99"/>
    <w:unhideWhenUsed/>
    <w:rPr>
      <w:color w:val="0000ff"/>
      <w:u w:val="single"/>
    </w:rPr>
  </w:style>
  <w:style w:type="paragraph" w:styleId="998">
    <w:name w:val="footnote text"/>
    <w:basedOn w:val="799"/>
    <w:link w:val="999"/>
    <w:uiPriority w:val="99"/>
    <w:semiHidden/>
    <w:unhideWhenUsed/>
    <w:pPr>
      <w:spacing w:after="40"/>
    </w:pPr>
    <w:rPr>
      <w:sz w:val="18"/>
    </w:rPr>
  </w:style>
  <w:style w:type="character" w:styleId="999" w:customStyle="1">
    <w:name w:val="Текст сноски Знак"/>
    <w:link w:val="998"/>
    <w:uiPriority w:val="99"/>
    <w:rPr>
      <w:sz w:val="18"/>
    </w:rPr>
  </w:style>
  <w:style w:type="character" w:styleId="1000">
    <w:name w:val="footnote reference"/>
    <w:uiPriority w:val="99"/>
    <w:unhideWhenUsed/>
    <w:rPr>
      <w:vertAlign w:val="superscript"/>
    </w:rPr>
  </w:style>
  <w:style w:type="paragraph" w:styleId="1001">
    <w:name w:val="endnote text"/>
    <w:basedOn w:val="799"/>
    <w:link w:val="1021"/>
    <w:rPr>
      <w:sz w:val="20"/>
      <w:lang w:val="en-US" w:eastAsia="en-US"/>
    </w:rPr>
  </w:style>
  <w:style w:type="character" w:styleId="1002" w:customStyle="1">
    <w:name w:val="Endnote Text Char"/>
    <w:uiPriority w:val="99"/>
    <w:rPr>
      <w:sz w:val="20"/>
    </w:rPr>
  </w:style>
  <w:style w:type="character" w:styleId="1003">
    <w:name w:val="endnote reference"/>
    <w:rPr>
      <w:vertAlign w:val="superscript"/>
    </w:rPr>
  </w:style>
  <w:style w:type="paragraph" w:styleId="1004">
    <w:name w:val="toc 1"/>
    <w:basedOn w:val="799"/>
    <w:next w:val="799"/>
    <w:uiPriority w:val="39"/>
    <w:unhideWhenUsed/>
    <w:pPr>
      <w:spacing w:after="57"/>
    </w:pPr>
  </w:style>
  <w:style w:type="paragraph" w:styleId="1005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1006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1007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1008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1009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1010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1011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1012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1013">
    <w:name w:val="TOC Heading"/>
    <w:uiPriority w:val="39"/>
    <w:unhideWhenUsed/>
    <w:rPr>
      <w:lang w:eastAsia="zh-CN"/>
    </w:rPr>
  </w:style>
  <w:style w:type="paragraph" w:styleId="1014">
    <w:name w:val="table of figures"/>
    <w:basedOn w:val="799"/>
    <w:next w:val="799"/>
    <w:uiPriority w:val="99"/>
    <w:unhideWhenUsed/>
  </w:style>
  <w:style w:type="paragraph" w:styleId="1015">
    <w:name w:val="Body Text Indent 2"/>
    <w:basedOn w:val="799"/>
    <w:pPr>
      <w:ind w:firstLine="709"/>
      <w:jc w:val="both"/>
      <w:widowControl w:val="off"/>
    </w:pPr>
  </w:style>
  <w:style w:type="character" w:styleId="1016" w:customStyle="1">
    <w:name w:val="Верхний колонтитул Знак"/>
    <w:link w:val="865"/>
    <w:uiPriority w:val="99"/>
    <w:rPr>
      <w:sz w:val="28"/>
    </w:rPr>
  </w:style>
  <w:style w:type="paragraph" w:styleId="1017" w:customStyle="1">
    <w:name w:val="ConsNormal"/>
    <w:pPr>
      <w:ind w:firstLine="720"/>
    </w:pPr>
    <w:rPr>
      <w:rFonts w:ascii="Arial" w:hAnsi="Arial"/>
    </w:rPr>
  </w:style>
  <w:style w:type="paragraph" w:styleId="1018" w:customStyle="1">
    <w:name w:val="ConsTitle"/>
    <w:rPr>
      <w:rFonts w:ascii="Arial" w:hAnsi="Arial"/>
      <w:b/>
      <w:bCs/>
    </w:rPr>
  </w:style>
  <w:style w:type="paragraph" w:styleId="1019">
    <w:name w:val="Balloon Text"/>
    <w:basedOn w:val="799"/>
    <w:link w:val="1020"/>
    <w:rPr>
      <w:rFonts w:ascii="Tahoma" w:hAnsi="Tahoma"/>
      <w:sz w:val="16"/>
      <w:szCs w:val="16"/>
    </w:rPr>
  </w:style>
  <w:style w:type="character" w:styleId="1020" w:customStyle="1">
    <w:name w:val="Текст выноски Знак"/>
    <w:link w:val="1019"/>
    <w:rPr>
      <w:rFonts w:ascii="Tahoma" w:hAnsi="Tahoma"/>
      <w:sz w:val="16"/>
      <w:szCs w:val="16"/>
    </w:rPr>
  </w:style>
  <w:style w:type="character" w:styleId="1021" w:customStyle="1">
    <w:name w:val="Текст концевой сноски Знак"/>
    <w:link w:val="1001"/>
  </w:style>
  <w:style w:type="paragraph" w:styleId="1022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1023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1024" w:customStyle="1">
    <w:name w:val="Верхний колонтитул2"/>
    <w:basedOn w:val="799"/>
    <w:link w:val="102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5" w:customStyle="1">
    <w:name w:val="Верхний колонтитул Знак1"/>
    <w:basedOn w:val="809"/>
    <w:link w:val="1024"/>
    <w:uiPriority w:val="99"/>
    <w:semiHidden/>
    <w:rPr>
      <w:sz w:val="28"/>
    </w:rPr>
  </w:style>
  <w:style w:type="paragraph" w:styleId="1026" w:customStyle="1">
    <w:name w:val="Нижний колонтитул2"/>
    <w:basedOn w:val="799"/>
    <w:link w:val="102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7" w:customStyle="1">
    <w:name w:val="Нижний колонтитул Знак1"/>
    <w:basedOn w:val="809"/>
    <w:link w:val="1026"/>
    <w:uiPriority w:val="99"/>
    <w:semiHidden/>
    <w:rPr>
      <w:sz w:val="28"/>
    </w:rPr>
  </w:style>
  <w:style w:type="paragraph" w:styleId="1028" w:customStyle="1">
    <w:name w:val="Верхний колонтитул3"/>
    <w:basedOn w:val="799"/>
    <w:link w:val="102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9" w:customStyle="1">
    <w:name w:val="Верхний колонтитул Знак2"/>
    <w:basedOn w:val="809"/>
    <w:link w:val="1028"/>
    <w:uiPriority w:val="99"/>
    <w:semiHidden/>
    <w:rPr>
      <w:sz w:val="28"/>
    </w:rPr>
  </w:style>
  <w:style w:type="paragraph" w:styleId="1030" w:customStyle="1">
    <w:name w:val="Нижний колонтитул3"/>
    <w:basedOn w:val="799"/>
    <w:link w:val="103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31" w:customStyle="1">
    <w:name w:val="Нижний колонтитул Знак2"/>
    <w:basedOn w:val="809"/>
    <w:link w:val="1030"/>
    <w:uiPriority w:val="99"/>
    <w:semiHidden/>
    <w:rPr>
      <w:sz w:val="28"/>
    </w:rPr>
  </w:style>
  <w:style w:type="paragraph" w:styleId="1032">
    <w:name w:val="Header"/>
    <w:basedOn w:val="799"/>
    <w:link w:val="10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3" w:customStyle="1">
    <w:name w:val="Верхний колонтитул Знак3"/>
    <w:basedOn w:val="809"/>
    <w:link w:val="1032"/>
    <w:uiPriority w:val="99"/>
    <w:semiHidden/>
    <w:rPr>
      <w:sz w:val="28"/>
    </w:rPr>
  </w:style>
  <w:style w:type="paragraph" w:styleId="1034">
    <w:name w:val="Footer"/>
    <w:basedOn w:val="799"/>
    <w:link w:val="10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5" w:customStyle="1">
    <w:name w:val="Нижний колонтитул Знак3"/>
    <w:basedOn w:val="809"/>
    <w:link w:val="1034"/>
    <w:uiPriority w:val="99"/>
    <w:rPr>
      <w:sz w:val="28"/>
    </w:rPr>
  </w:style>
  <w:style w:type="paragraph" w:styleId="1036" w:customStyle="1">
    <w:name w:val="Верхний колонтитул4"/>
    <w:link w:val="904"/>
    <w:uiPriority w:val="99"/>
    <w:unhideWhenUsed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Calibri"/>
      <w:color w:val="000000"/>
      <w:szCs w:val="22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55E0-2108-4DEB-81C1-CC1E692D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FialkovskayaYI</dc:creator>
  <cp:revision>36</cp:revision>
  <dcterms:created xsi:type="dcterms:W3CDTF">2023-11-02T09:08:00Z</dcterms:created>
  <dcterms:modified xsi:type="dcterms:W3CDTF">2024-09-25T09:19:40Z</dcterms:modified>
</cp:coreProperties>
</file>