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86" w:rsidRDefault="00013886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13886">
        <w:rPr>
          <w:rFonts w:ascii="Liberation Serif" w:hAnsi="Liberation Serif"/>
        </w:rPr>
        <w:object w:dxaOrig="4943" w:dyaOrig="5564">
          <v:shape id="_x0000_i0" o:spid="_x0000_i1025" type="#_x0000_t75" style="width:51.75pt;height:60pt;mso-wrap-distance-left:0;mso-wrap-distance-top:0;mso-wrap-distance-right:0;mso-wrap-distance-bottom:0" o:ole="">
            <v:imagedata r:id="rId8" o:title=""/>
            <v:path textboxrect="0,0,0,0"/>
          </v:shape>
          <o:OLEObject Type="Embed" ProgID="CorelDRAW.Graphic.12" ShapeID="_x0000_i0" DrawAspect="Content" ObjectID="_1773217133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9356"/>
      </w:tblGrid>
      <w:tr w:rsidR="00013886">
        <w:tc>
          <w:tcPr>
            <w:tcW w:w="9356" w:type="dxa"/>
            <w:noWrap/>
          </w:tcPr>
          <w:p w:rsidR="00013886" w:rsidRDefault="002F0C3A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</w:p>
          <w:p w:rsidR="00013886" w:rsidRDefault="002F0C3A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6"/>
                <w:szCs w:val="36"/>
              </w:rPr>
              <w:t>МУНИЦИПАЛЬНОГО ОБРАЗОВАНИЯ</w:t>
            </w:r>
          </w:p>
          <w:p w:rsidR="00013886" w:rsidRDefault="002F0C3A">
            <w:pPr>
              <w:pStyle w:val="Header"/>
              <w:widowControl w:val="0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6"/>
                <w:szCs w:val="36"/>
              </w:rPr>
              <w:t>ГОРОД НОВЫЙ УРЕНГОЙ</w:t>
            </w:r>
          </w:p>
          <w:p w:rsidR="00013886" w:rsidRDefault="00013886">
            <w:pPr>
              <w:pStyle w:val="Header"/>
              <w:widowControl w:val="0"/>
              <w:jc w:val="center"/>
              <w:rPr>
                <w:rFonts w:ascii="Liberation Serif" w:hAnsi="Liberation Serif" w:cs="Times New Roman CYR"/>
                <w:b/>
                <w:bCs/>
                <w:sz w:val="10"/>
                <w:szCs w:val="10"/>
              </w:rPr>
            </w:pPr>
          </w:p>
        </w:tc>
      </w:tr>
      <w:tr w:rsidR="00013886">
        <w:tc>
          <w:tcPr>
            <w:tcW w:w="9356" w:type="dxa"/>
            <w:tcBorders>
              <w:top w:val="single" w:sz="12" w:space="0" w:color="auto"/>
              <w:left w:val="none" w:sz="4" w:space="0" w:color="000000"/>
              <w:bottom w:val="single" w:sz="24" w:space="0" w:color="auto"/>
              <w:right w:val="none" w:sz="4" w:space="0" w:color="000000"/>
            </w:tcBorders>
            <w:noWrap/>
          </w:tcPr>
          <w:p w:rsidR="00013886" w:rsidRDefault="00013886">
            <w:pPr>
              <w:pStyle w:val="Header"/>
              <w:widowControl w:val="0"/>
              <w:jc w:val="center"/>
              <w:rPr>
                <w:rFonts w:ascii="Liberation Serif" w:hAnsi="Liberation Serif"/>
                <w:b/>
                <w:bCs/>
                <w:sz w:val="2"/>
                <w:szCs w:val="2"/>
              </w:rPr>
            </w:pPr>
          </w:p>
        </w:tc>
      </w:tr>
    </w:tbl>
    <w:p w:rsidR="00013886" w:rsidRDefault="00013886">
      <w:pPr>
        <w:pStyle w:val="Header"/>
        <w:widowControl w:val="0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</w:p>
    <w:p w:rsidR="00013886" w:rsidRDefault="002F0C3A">
      <w:pPr>
        <w:pStyle w:val="Header"/>
        <w:widowControl w:val="0"/>
        <w:jc w:val="center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eastAsia="Liberation Sans" w:hAnsi="Liberation Sans" w:cs="Liberation Sans"/>
          <w:b/>
          <w:bCs/>
          <w:sz w:val="36"/>
          <w:szCs w:val="36"/>
        </w:rPr>
        <w:t>РЕШЕНИЕ  № 296</w:t>
      </w:r>
    </w:p>
    <w:p w:rsidR="00013886" w:rsidRDefault="00013886">
      <w:pPr>
        <w:widowControl w:val="0"/>
        <w:rPr>
          <w:rFonts w:ascii="Liberation Sans" w:hAnsi="Liberation Sans" w:cs="Liberation Sans"/>
          <w:b/>
          <w:bCs/>
          <w:sz w:val="20"/>
          <w:szCs w:val="20"/>
        </w:rPr>
      </w:pPr>
    </w:p>
    <w:p w:rsidR="00013886" w:rsidRDefault="002F0C3A">
      <w:pPr>
        <w:pStyle w:val="Header"/>
        <w:widowControl w:val="0"/>
        <w:rPr>
          <w:rFonts w:ascii="Liberation Sans" w:hAnsi="Liberation Sans" w:cs="Liberation Sans"/>
          <w:b/>
          <w:bCs/>
        </w:rPr>
      </w:pPr>
      <w:r>
        <w:rPr>
          <w:rFonts w:ascii="Liberation Sans" w:eastAsia="Liberation Sans" w:hAnsi="Liberation Sans" w:cs="Liberation Sans"/>
          <w:b/>
          <w:bCs/>
        </w:rPr>
        <w:t>28.03.2024                                                                      г. Новый Уренгой</w:t>
      </w:r>
    </w:p>
    <w:p w:rsidR="00013886" w:rsidRDefault="00013886">
      <w:pPr>
        <w:pStyle w:val="Header"/>
        <w:rPr>
          <w:rFonts w:ascii="Liberation Sans" w:hAnsi="Liberation Sans" w:cs="Liberation Sans"/>
          <w:sz w:val="26"/>
          <w:szCs w:val="26"/>
        </w:rPr>
      </w:pPr>
    </w:p>
    <w:p w:rsidR="00013886" w:rsidRDefault="002F0C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 xml:space="preserve">Об отчете о деятельности </w:t>
      </w:r>
    </w:p>
    <w:p w:rsidR="00013886" w:rsidRDefault="002F0C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>Контрольно-счетной палаты Нового Уренгоя за 2023 год</w:t>
      </w:r>
    </w:p>
    <w:p w:rsidR="00013886" w:rsidRDefault="00013886">
      <w:pPr>
        <w:jc w:val="center"/>
        <w:rPr>
          <w:rFonts w:ascii="Liberation Sans" w:hAnsi="Liberation Sans" w:cs="Liberation Sans"/>
          <w:b/>
        </w:rPr>
      </w:pPr>
    </w:p>
    <w:p w:rsidR="00013886" w:rsidRDefault="00013886">
      <w:pPr>
        <w:pStyle w:val="Header"/>
        <w:rPr>
          <w:rFonts w:ascii="Liberation Sans" w:hAnsi="Liberation Sans" w:cs="Liberation Sans"/>
          <w:sz w:val="26"/>
          <w:szCs w:val="26"/>
        </w:rPr>
      </w:pPr>
    </w:p>
    <w:p w:rsidR="00013886" w:rsidRDefault="00013886">
      <w:pPr>
        <w:pStyle w:val="Header"/>
        <w:ind w:firstLine="709"/>
        <w:rPr>
          <w:rFonts w:ascii="Liberation Sans" w:hAnsi="Liberation Sans" w:cs="Liberation Sans"/>
          <w:sz w:val="26"/>
          <w:szCs w:val="26"/>
        </w:rPr>
      </w:pPr>
    </w:p>
    <w:p w:rsidR="00013886" w:rsidRDefault="002F0C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20"/>
        <w:jc w:val="both"/>
        <w:rPr>
          <w:rFonts w:ascii="Liberation Sans" w:hAnsi="Liberation Sans" w:cs="Liberation Sans"/>
        </w:rPr>
      </w:pPr>
      <w:proofErr w:type="gramStart"/>
      <w:r>
        <w:rPr>
          <w:rFonts w:ascii="Liberation Sans" w:hAnsi="Liberation Sans" w:cs="Liberation Sans"/>
        </w:rPr>
        <w:t>Заслушав отчет председателя Контрольно-счетной палаты Нового Уренгоя о результатах деятельности Контрольно-счетной палаты Нового Уренгоя за 2023 год, в соответствии со статьей 19 Федерального закона от 07.02.2011 № 6-ФЗ «</w:t>
      </w:r>
      <w:r>
        <w:rPr>
          <w:rFonts w:ascii="Liberation Sans" w:hAnsi="Liberation Sans" w:cs="Liberation Sans"/>
          <w:color w:val="000000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Liberation Sans" w:hAnsi="Liberation Sans" w:cs="Liberation Sans"/>
        </w:rPr>
        <w:t>», Положением о Контрольно-счетной палате Нового Уренгоя, утвержденным решением Городской Думы муниципального образования город Новый Уренгой от 29.09.2011</w:t>
      </w:r>
      <w:proofErr w:type="gramEnd"/>
      <w:r>
        <w:rPr>
          <w:rFonts w:ascii="Liberation Sans" w:hAnsi="Liberation Sans" w:cs="Liberation Sans"/>
        </w:rPr>
        <w:t xml:space="preserve"> № 128, руководствуясь Уставом муниципального образования город Новый Уренгой, Городская Дума муниципального образования город Новый Уренгой</w:t>
      </w:r>
    </w:p>
    <w:p w:rsidR="00013886" w:rsidRDefault="00013886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</w:p>
    <w:p w:rsidR="00013886" w:rsidRDefault="002F0C3A">
      <w:pPr>
        <w:jc w:val="both"/>
        <w:rPr>
          <w:rFonts w:ascii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РЕШИЛА:</w:t>
      </w:r>
    </w:p>
    <w:p w:rsidR="00013886" w:rsidRDefault="00013886"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</w:p>
    <w:p w:rsidR="00013886" w:rsidRDefault="002F0C3A">
      <w:pPr>
        <w:widowControl w:val="0"/>
        <w:tabs>
          <w:tab w:val="num" w:pos="360"/>
          <w:tab w:val="left" w:pos="1080"/>
        </w:tabs>
        <w:ind w:firstLine="709"/>
        <w:jc w:val="both"/>
      </w:pPr>
      <w:r>
        <w:rPr>
          <w:rFonts w:ascii="Liberation Sans" w:eastAsia="Liberation Sans" w:hAnsi="Liberation Sans" w:cs="Liberation Sans"/>
        </w:rPr>
        <w:t>1. </w:t>
      </w:r>
      <w:r>
        <w:rPr>
          <w:rFonts w:ascii="Liberation Sans" w:hAnsi="Liberation Sans" w:cs="Liberation Sans"/>
        </w:rPr>
        <w:t>Принять к сведению прилагаемый отчет о деятельности Контрольно-счетной палаты Нового Уренгоя за 2023 год.</w:t>
      </w:r>
    </w:p>
    <w:p w:rsidR="00013886" w:rsidRDefault="002F0C3A">
      <w:pPr>
        <w:widowControl w:val="0"/>
        <w:tabs>
          <w:tab w:val="num" w:pos="360"/>
          <w:tab w:val="left" w:pos="1080"/>
        </w:tabs>
        <w:ind w:firstLine="709"/>
        <w:jc w:val="both"/>
      </w:pPr>
      <w:r>
        <w:rPr>
          <w:rFonts w:ascii="Liberation Sans" w:hAnsi="Liberation Sans" w:cs="Liberation Sans"/>
        </w:rPr>
        <w:t>2. Опубликовать настоящее решение в газете «</w:t>
      </w:r>
      <w:proofErr w:type="gramStart"/>
      <w:r>
        <w:rPr>
          <w:rFonts w:ascii="Liberation Sans" w:hAnsi="Liberation Sans" w:cs="Liberation Sans"/>
        </w:rPr>
        <w:t>Правда</w:t>
      </w:r>
      <w:proofErr w:type="gramEnd"/>
      <w:r>
        <w:rPr>
          <w:rFonts w:ascii="Liberation Sans" w:hAnsi="Liberation Sans" w:cs="Liberation Sans"/>
        </w:rPr>
        <w:t xml:space="preserve"> Севера».</w:t>
      </w:r>
    </w:p>
    <w:p w:rsidR="00013886" w:rsidRDefault="002F0C3A">
      <w:pPr>
        <w:widowControl w:val="0"/>
        <w:tabs>
          <w:tab w:val="num" w:pos="360"/>
          <w:tab w:val="left" w:pos="1080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3. Решение вступает в силу со дня его принятия.</w:t>
      </w:r>
    </w:p>
    <w:p w:rsidR="00013886" w:rsidRDefault="00013886">
      <w:pPr>
        <w:tabs>
          <w:tab w:val="left" w:pos="709"/>
        </w:tabs>
        <w:ind w:firstLine="709"/>
        <w:jc w:val="both"/>
        <w:rPr>
          <w:rFonts w:ascii="Liberation Sans" w:eastAsia="Liberation Sans" w:hAnsi="Liberation Sans" w:cs="Liberation Sans"/>
        </w:rPr>
      </w:pPr>
    </w:p>
    <w:p w:rsidR="00013886" w:rsidRDefault="00013886">
      <w:pPr>
        <w:ind w:firstLine="708"/>
        <w:rPr>
          <w:rFonts w:ascii="Liberation Sans" w:eastAsia="Liberation Sans" w:hAnsi="Liberation Sans" w:cs="Liberation Sans"/>
        </w:rPr>
      </w:pPr>
    </w:p>
    <w:p w:rsidR="00013886" w:rsidRDefault="00013886">
      <w:pPr>
        <w:ind w:firstLine="708"/>
        <w:rPr>
          <w:rFonts w:ascii="Liberation Sans" w:eastAsia="Liberation Sans" w:hAnsi="Liberation Sans" w:cs="Liberation Sans"/>
        </w:rPr>
      </w:pPr>
    </w:p>
    <w:tbl>
      <w:tblPr>
        <w:tblW w:w="0" w:type="auto"/>
        <w:tblLayout w:type="fixed"/>
        <w:tblLook w:val="04A0"/>
      </w:tblPr>
      <w:tblGrid>
        <w:gridCol w:w="4360"/>
        <w:gridCol w:w="3261"/>
        <w:gridCol w:w="1943"/>
      </w:tblGrid>
      <w:tr w:rsidR="00013886">
        <w:tc>
          <w:tcPr>
            <w:tcW w:w="4360" w:type="dxa"/>
            <w:noWrap/>
          </w:tcPr>
          <w:p w:rsidR="00013886" w:rsidRDefault="002F0C3A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Председатель Городской Думы</w:t>
            </w:r>
          </w:p>
        </w:tc>
        <w:tc>
          <w:tcPr>
            <w:tcW w:w="3261" w:type="dxa"/>
            <w:noWrap/>
          </w:tcPr>
          <w:p w:rsidR="00013886" w:rsidRDefault="00013886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1943" w:type="dxa"/>
            <w:noWrap/>
          </w:tcPr>
          <w:p w:rsidR="00013886" w:rsidRDefault="002F0C3A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 xml:space="preserve">П.М. </w:t>
            </w:r>
            <w:proofErr w:type="spellStart"/>
            <w:r>
              <w:rPr>
                <w:rFonts w:ascii="Liberation Sans" w:eastAsia="Liberation Sans" w:hAnsi="Liberation Sans" w:cs="Liberation Sans"/>
              </w:rPr>
              <w:t>Шумова</w:t>
            </w:r>
            <w:proofErr w:type="spellEnd"/>
          </w:p>
        </w:tc>
      </w:tr>
    </w:tbl>
    <w:p w:rsidR="00013886" w:rsidRDefault="00013886">
      <w:pPr>
        <w:pStyle w:val="ConsNormal"/>
        <w:ind w:firstLine="0"/>
        <w:rPr>
          <w:rFonts w:ascii="Liberation Sans" w:hAnsi="Liberation Sans" w:cs="Liberation Sans"/>
          <w:sz w:val="28"/>
          <w:szCs w:val="28"/>
        </w:rPr>
      </w:pPr>
    </w:p>
    <w:p w:rsidR="00013886" w:rsidRDefault="00013886">
      <w:pPr>
        <w:sectPr w:rsidR="00013886">
          <w:headerReference w:type="default" r:id="rId10"/>
          <w:headerReference w:type="first" r:id="rId11"/>
          <w:footerReference w:type="first" r:id="rId12"/>
          <w:pgSz w:w="11907" w:h="16840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013886" w:rsidRDefault="002F0C3A">
      <w:pPr>
        <w:ind w:left="524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lastRenderedPageBreak/>
        <w:t xml:space="preserve">Приложение  </w:t>
      </w:r>
    </w:p>
    <w:p w:rsidR="00013886" w:rsidRDefault="00013886">
      <w:pPr>
        <w:ind w:left="5244"/>
        <w:rPr>
          <w:rFonts w:ascii="Liberation Sans" w:hAnsi="Liberation Sans" w:cs="Liberation Sans"/>
        </w:rPr>
      </w:pPr>
    </w:p>
    <w:p w:rsidR="00013886" w:rsidRDefault="002F0C3A">
      <w:pPr>
        <w:ind w:left="524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 решению Городской Думы </w:t>
      </w:r>
    </w:p>
    <w:p w:rsidR="00013886" w:rsidRDefault="002F0C3A">
      <w:pPr>
        <w:ind w:left="524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муниципального образования </w:t>
      </w:r>
    </w:p>
    <w:p w:rsidR="00013886" w:rsidRDefault="002F0C3A">
      <w:pPr>
        <w:ind w:left="524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город Новый Уренгой</w:t>
      </w:r>
    </w:p>
    <w:p w:rsidR="00013886" w:rsidRDefault="002F0C3A">
      <w:pPr>
        <w:ind w:left="524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от 28.03.2024  № 296</w:t>
      </w:r>
    </w:p>
    <w:p w:rsidR="00013886" w:rsidRDefault="00013886">
      <w:pPr>
        <w:tabs>
          <w:tab w:val="left" w:pos="7513"/>
          <w:tab w:val="left" w:pos="7655"/>
        </w:tabs>
        <w:ind w:left="5102"/>
        <w:rPr>
          <w:rFonts w:ascii="Liberation Sans" w:hAnsi="Liberation Sans" w:cs="Liberation Sans"/>
        </w:rPr>
      </w:pPr>
    </w:p>
    <w:p w:rsidR="00013886" w:rsidRDefault="00013886">
      <w:pPr>
        <w:tabs>
          <w:tab w:val="left" w:pos="7513"/>
          <w:tab w:val="left" w:pos="7655"/>
        </w:tabs>
        <w:rPr>
          <w:rFonts w:ascii="Liberation Sans" w:hAnsi="Liberation Sans" w:cs="Liberation Sans"/>
        </w:rPr>
      </w:pPr>
    </w:p>
    <w:p w:rsidR="00013886" w:rsidRDefault="00013886">
      <w:pPr>
        <w:tabs>
          <w:tab w:val="left" w:pos="7513"/>
          <w:tab w:val="left" w:pos="7655"/>
        </w:tabs>
        <w:rPr>
          <w:rFonts w:ascii="Liberation Sans" w:hAnsi="Liberation Sans" w:cs="Liberation Sans"/>
        </w:rPr>
      </w:pPr>
    </w:p>
    <w:p w:rsidR="00013886" w:rsidRDefault="002F0C3A">
      <w:pPr>
        <w:tabs>
          <w:tab w:val="left" w:pos="7513"/>
          <w:tab w:val="left" w:pos="7655"/>
        </w:tabs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</w:rPr>
        <w:t xml:space="preserve">Отчет о деятельности </w:t>
      </w:r>
    </w:p>
    <w:p w:rsidR="00013886" w:rsidRDefault="002F0C3A">
      <w:pPr>
        <w:tabs>
          <w:tab w:val="left" w:pos="7513"/>
          <w:tab w:val="left" w:pos="7655"/>
        </w:tabs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</w:rPr>
        <w:t>Контрольно-счетной палаты Нового Уренгоя за 2023 год</w:t>
      </w:r>
    </w:p>
    <w:p w:rsidR="00013886" w:rsidRDefault="00013886">
      <w:pPr>
        <w:tabs>
          <w:tab w:val="left" w:pos="2324"/>
        </w:tabs>
        <w:ind w:left="1701" w:right="1418"/>
        <w:rPr>
          <w:rFonts w:ascii="Liberation Sans" w:hAnsi="Liberation Sans" w:cs="Liberation Sans"/>
        </w:rPr>
      </w:pPr>
    </w:p>
    <w:p w:rsidR="00013886" w:rsidRDefault="002F0C3A">
      <w:pPr>
        <w:pStyle w:val="afc"/>
        <w:tabs>
          <w:tab w:val="left" w:pos="2324"/>
        </w:tabs>
        <w:spacing w:after="0" w:line="240" w:lineRule="auto"/>
        <w:ind w:left="0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>1. Общая часть</w:t>
      </w:r>
    </w:p>
    <w:p w:rsidR="00013886" w:rsidRDefault="00013886">
      <w:pPr>
        <w:pStyle w:val="afc"/>
        <w:tabs>
          <w:tab w:val="left" w:pos="2324"/>
        </w:tabs>
        <w:spacing w:after="0" w:line="240" w:lineRule="auto"/>
        <w:ind w:left="2552"/>
        <w:rPr>
          <w:rFonts w:ascii="Liberation Sans" w:hAnsi="Liberation Sans" w:cs="Liberation Sans"/>
          <w:sz w:val="28"/>
          <w:szCs w:val="28"/>
        </w:rPr>
      </w:pPr>
    </w:p>
    <w:p w:rsidR="00013886" w:rsidRDefault="002F0C3A">
      <w:pPr>
        <w:pStyle w:val="western"/>
        <w:tabs>
          <w:tab w:val="left" w:pos="2324"/>
        </w:tabs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proofErr w:type="gramStart"/>
      <w:r>
        <w:rPr>
          <w:rFonts w:ascii="Liberation Sans" w:hAnsi="Liberation Sans" w:cs="Liberation Sans"/>
          <w:sz w:val="28"/>
          <w:szCs w:val="28"/>
          <w:highlight w:val="white"/>
        </w:rPr>
        <w:t xml:space="preserve">Ежегодный отчет о деятельности Контрольно-счетной палаты Нового Уренгоя (далее – Отчет) представляется в Городскую Думу муниципального образования город Новый Уренгой (далее – Городская Дума) в соответствии с требованиями ст. 19 Федерального закона от 07.02.2011 № 6-ФЗ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>«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Об общих принципах организации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br/>
        <w:t>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» </w:t>
      </w:r>
      <w:r>
        <w:rPr>
          <w:rFonts w:ascii="Liberation Sans" w:hAnsi="Liberation Sans" w:cs="Liberation Sans"/>
          <w:sz w:val="28"/>
          <w:szCs w:val="28"/>
          <w:highlight w:val="white"/>
        </w:rPr>
        <w:t>(далее – Федеральный закон № 6-ФЗ) и Положения о Контрольно-счетной палате Нового Уренгоя</w:t>
      </w:r>
      <w:proofErr w:type="gramEnd"/>
      <w:r>
        <w:rPr>
          <w:rFonts w:ascii="Liberation Sans" w:hAnsi="Liberation Sans" w:cs="Liberation Sans"/>
          <w:sz w:val="28"/>
          <w:szCs w:val="28"/>
          <w:highlight w:val="white"/>
        </w:rPr>
        <w:t xml:space="preserve">, утвержденного решением Городской Думы муниципального образования город Новый Уренгой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 xml:space="preserve">от 29.09.2011 № 128 (далее – Положение о КСП). </w:t>
      </w:r>
    </w:p>
    <w:p w:rsidR="00013886" w:rsidRDefault="002F0C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>Контрольно-счетная палата Нового Уренгоя (далее – Контрольно-счетная палата) как орган внешнего муниципального финансового контроля муниципального образования город Новый Уренгой (далее – муниципальное образование</w:t>
      </w:r>
      <w:proofErr w:type="gramStart"/>
      <w:r>
        <w:rPr>
          <w:rFonts w:ascii="Liberation Sans" w:hAnsi="Liberation Sans" w:cs="Liberation Sans"/>
          <w:highlight w:val="white"/>
        </w:rPr>
        <w:t>)в</w:t>
      </w:r>
      <w:proofErr w:type="gramEnd"/>
      <w:r>
        <w:rPr>
          <w:rFonts w:ascii="Liberation Sans" w:hAnsi="Liberation Sans" w:cs="Liberation Sans"/>
          <w:highlight w:val="white"/>
        </w:rPr>
        <w:t xml:space="preserve"> соответствии </w:t>
      </w:r>
      <w:r>
        <w:rPr>
          <w:rFonts w:ascii="Liberation Sans" w:hAnsi="Liberation Sans" w:cs="Liberation Sans"/>
          <w:highlight w:val="white"/>
        </w:rPr>
        <w:br/>
        <w:t xml:space="preserve">с Бюджетным кодексом Российской Федерации (далее – Бюджетный кодекс РФ), Федеральным законом № 6-ФЗ, Законом Ямало-Ненецкого автономного округа от 30.09.2011 № 101-ЗАО «О некоторых вопросах организации и деятельности контрольно-счетных органов муниципальных образований в Ямало-Ненецком автономном округе», Уставом муниципального образования, Положением </w:t>
      </w:r>
      <w:proofErr w:type="gramStart"/>
      <w:r>
        <w:rPr>
          <w:rFonts w:ascii="Liberation Sans" w:hAnsi="Liberation Sans" w:cs="Liberation Sans"/>
          <w:highlight w:val="white"/>
        </w:rPr>
        <w:t xml:space="preserve">о КСП осуществляет: </w:t>
      </w:r>
      <w:r>
        <w:rPr>
          <w:rFonts w:ascii="Liberation Sans" w:hAnsi="Liberation Sans" w:cs="Liberation Sans"/>
          <w:color w:val="000000"/>
        </w:rPr>
        <w:t xml:space="preserve">контроль за законностью и эффективностью использования средств местного бюджета; </w:t>
      </w:r>
      <w:r>
        <w:rPr>
          <w:rFonts w:ascii="Liberation Sans" w:hAnsi="Liberation Sans" w:cs="Liberation Sans"/>
          <w:highlight w:val="white"/>
        </w:rPr>
        <w:t>контроль за организацией исполнения местного бюджета; контроль за соблюдением установленного порядка управления и распоряжения имуществом, находящимся в муниципальной собственности муниципального образования</w:t>
      </w:r>
      <w:r>
        <w:rPr>
          <w:rFonts w:ascii="Liberation Sans" w:hAnsi="Liberation Sans" w:cs="Liberation Sans"/>
          <w:color w:val="000000"/>
        </w:rPr>
        <w:t xml:space="preserve">; экспертизы проектов местного бюджета, проверку </w:t>
      </w:r>
      <w:r>
        <w:rPr>
          <w:rFonts w:ascii="Liberation Sans" w:hAnsi="Liberation Sans" w:cs="Liberation Sans"/>
          <w:color w:val="000000"/>
        </w:rPr>
        <w:br/>
        <w:t>и анализ обоснованности его показателей; внешнюю проверку годового отчета об исполнении местного бюджета;</w:t>
      </w:r>
      <w:proofErr w:type="gramEnd"/>
      <w:r>
        <w:rPr>
          <w:rFonts w:ascii="Liberation Sans" w:hAnsi="Liberation Sans" w:cs="Liberation Sans"/>
          <w:color w:val="000000"/>
        </w:rPr>
        <w:t xml:space="preserve"> экспертизы проектов муниципальных правовых актов в части, касающейся расходных обязательств муниципального образования, экспертизы </w:t>
      </w:r>
      <w:r>
        <w:rPr>
          <w:rFonts w:ascii="Liberation Sans" w:hAnsi="Liberation Sans" w:cs="Liberation Sans"/>
          <w:color w:val="000000"/>
        </w:rPr>
        <w:lastRenderedPageBreak/>
        <w:t>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>
        <w:rPr>
          <w:rFonts w:ascii="Liberation Sans" w:hAnsi="Liberation Sans" w:cs="Liberation Sans"/>
          <w:highlight w:val="white"/>
        </w:rPr>
        <w:t>.</w:t>
      </w:r>
    </w:p>
    <w:p w:rsidR="00013886" w:rsidRDefault="002F0C3A">
      <w:pPr>
        <w:pStyle w:val="Default"/>
        <w:tabs>
          <w:tab w:val="left" w:pos="709"/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PT Astra Serif" w:hAnsi="Liberation Sans" w:cs="Liberation Sans"/>
          <w:sz w:val="28"/>
          <w:szCs w:val="28"/>
          <w:highlight w:val="white"/>
        </w:rPr>
        <w:t xml:space="preserve">Отчет содержит информацию об основных направлениях деятельности Контрольно-счетной палаты в 2023 году, о проведенных контрольных и экспертно-аналитических мероприятиях, </w:t>
      </w:r>
      <w:r>
        <w:rPr>
          <w:rFonts w:ascii="Liberation Sans" w:eastAsia="PT Astra Serif" w:hAnsi="Liberation Sans" w:cs="Liberation Sans"/>
          <w:sz w:val="28"/>
          <w:szCs w:val="28"/>
          <w:highlight w:val="white"/>
        </w:rPr>
        <w:br/>
        <w:t>их результатах, о принятых объектами проверок мерах по устранению выявленных нарушений и недостатков, по выполнению рекомендаций Контрольно-счетной палаты, а также приоритетные направления деятельности в 2024 году.</w:t>
      </w:r>
    </w:p>
    <w:p w:rsidR="00013886" w:rsidRDefault="002F0C3A">
      <w:pPr>
        <w:tabs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>В последующих разделах Отчета более подробно отражена деятельность по реализации задач, определенных законодательством Российской Федерации.</w:t>
      </w:r>
    </w:p>
    <w:p w:rsidR="00013886" w:rsidRDefault="00013886">
      <w:pPr>
        <w:tabs>
          <w:tab w:val="left" w:pos="709"/>
          <w:tab w:val="left" w:pos="2324"/>
        </w:tabs>
        <w:ind w:firstLine="709"/>
        <w:jc w:val="both"/>
        <w:rPr>
          <w:rFonts w:ascii="Liberation Sans" w:hAnsi="Liberation Sans" w:cs="Liberation Sans"/>
        </w:rPr>
      </w:pPr>
    </w:p>
    <w:p w:rsidR="00013886" w:rsidRDefault="002F0C3A"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</w:rPr>
        <w:t xml:space="preserve">2. </w:t>
      </w:r>
      <w:r>
        <w:rPr>
          <w:rFonts w:ascii="Liberation Sans" w:hAnsi="Liberation Sans" w:cs="Liberation Sans"/>
          <w:b/>
          <w:highlight w:val="white"/>
        </w:rPr>
        <w:t xml:space="preserve">Основные результаты деятельности </w:t>
      </w:r>
    </w:p>
    <w:p w:rsidR="00013886" w:rsidRDefault="002F0C3A"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highlight w:val="white"/>
        </w:rPr>
        <w:t>Контрольно-счетной палаты за 2023 год</w:t>
      </w:r>
    </w:p>
    <w:p w:rsidR="00013886" w:rsidRDefault="00013886">
      <w:pPr>
        <w:tabs>
          <w:tab w:val="left" w:pos="2324"/>
        </w:tabs>
        <w:ind w:left="2268" w:firstLine="3"/>
        <w:jc w:val="both"/>
        <w:rPr>
          <w:rFonts w:ascii="Liberation Sans" w:hAnsi="Liberation Sans" w:cs="Liberation Sans"/>
        </w:rPr>
      </w:pPr>
    </w:p>
    <w:p w:rsidR="00013886" w:rsidRDefault="002F0C3A"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PT Astra Serif" w:hAnsi="Liberation Sans" w:cs="Liberation Sans"/>
          <w:color w:val="000000"/>
          <w:highlight w:val="white"/>
        </w:rPr>
        <w:t xml:space="preserve">Контрольно-счетная палата осуществляла деятельность </w:t>
      </w:r>
      <w:r>
        <w:rPr>
          <w:rFonts w:ascii="Liberation Sans" w:eastAsia="PT Astra Serif" w:hAnsi="Liberation Sans" w:cs="Liberation Sans"/>
          <w:color w:val="000000"/>
          <w:highlight w:val="white"/>
        </w:rPr>
        <w:br/>
      </w:r>
      <w:r>
        <w:rPr>
          <w:rFonts w:ascii="Liberation Sans" w:eastAsia="PT Astra Serif" w:hAnsi="Liberation Sans" w:cs="Liberation Sans"/>
          <w:highlight w:val="white"/>
        </w:rPr>
        <w:t>на основании</w:t>
      </w:r>
      <w:r>
        <w:rPr>
          <w:rFonts w:ascii="Liberation Sans" w:eastAsia="PT Astra Serif" w:hAnsi="Liberation Sans" w:cs="Liberation Sans"/>
          <w:color w:val="000000"/>
          <w:highlight w:val="white"/>
        </w:rPr>
        <w:t xml:space="preserve"> плана деятельности на 2023 год, сформированного </w:t>
      </w:r>
      <w:r>
        <w:rPr>
          <w:rFonts w:ascii="Liberation Sans" w:eastAsia="PT Astra Serif" w:hAnsi="Liberation Sans" w:cs="Liberation Sans"/>
          <w:color w:val="000000"/>
          <w:highlight w:val="white"/>
        </w:rPr>
        <w:br/>
        <w:t xml:space="preserve">с учетом </w:t>
      </w:r>
      <w:r>
        <w:rPr>
          <w:rFonts w:ascii="Liberation Sans" w:eastAsia="PT Astra Serif" w:hAnsi="Liberation Sans" w:cs="Liberation Sans"/>
          <w:highlight w:val="white"/>
        </w:rPr>
        <w:t xml:space="preserve">предложений Главы города Новый Уренгой, депутатов Городской Думы, а также иных </w:t>
      </w:r>
      <w:r>
        <w:rPr>
          <w:rFonts w:ascii="Liberation Sans" w:eastAsia="PT Astra Serif" w:hAnsi="Liberation Sans" w:cs="Liberation Sans"/>
          <w:color w:val="000000"/>
          <w:highlight w:val="white"/>
        </w:rPr>
        <w:t>мероприятий в р</w:t>
      </w:r>
      <w:r>
        <w:rPr>
          <w:rFonts w:ascii="Liberation Sans" w:hAnsi="Liberation Sans" w:cs="Liberation Sans"/>
          <w:color w:val="000000"/>
          <w:highlight w:val="white"/>
        </w:rPr>
        <w:t xml:space="preserve">амках информационной, организационно-методической и прочей деятельности. Плановые мероприятия выполнены практически </w:t>
      </w:r>
      <w:r>
        <w:rPr>
          <w:rFonts w:ascii="Liberation Sans" w:hAnsi="Liberation Sans" w:cs="Liberation Sans"/>
          <w:color w:val="000000"/>
          <w:highlight w:val="white"/>
        </w:rPr>
        <w:br/>
        <w:t xml:space="preserve">в полном объеме, однако в связи с внеплановым мероприятием </w:t>
      </w:r>
      <w:r>
        <w:rPr>
          <w:rFonts w:ascii="Liberation Sans" w:hAnsi="Liberation Sans" w:cs="Liberation Sans"/>
          <w:color w:val="000000"/>
          <w:highlight w:val="white"/>
        </w:rPr>
        <w:br/>
        <w:t xml:space="preserve">в 4 квартале 2023 года 2 </w:t>
      </w:r>
      <w:proofErr w:type="gramStart"/>
      <w:r>
        <w:rPr>
          <w:rFonts w:ascii="Liberation Sans" w:hAnsi="Liberation Sans" w:cs="Liberation Sans"/>
          <w:color w:val="000000"/>
          <w:highlight w:val="white"/>
        </w:rPr>
        <w:t>тематических</w:t>
      </w:r>
      <w:proofErr w:type="gramEnd"/>
      <w:r>
        <w:rPr>
          <w:rFonts w:ascii="Liberation Sans" w:hAnsi="Liberation Sans" w:cs="Liberation Sans"/>
          <w:color w:val="000000"/>
          <w:highlight w:val="white"/>
        </w:rPr>
        <w:t xml:space="preserve"> мероприятия не окончены </w:t>
      </w:r>
      <w:r>
        <w:rPr>
          <w:rFonts w:ascii="Liberation Sans" w:hAnsi="Liberation Sans" w:cs="Liberation Sans"/>
          <w:color w:val="000000"/>
          <w:highlight w:val="white"/>
        </w:rPr>
        <w:br/>
        <w:t>и являются переходящими на 2024 год.</w:t>
      </w:r>
    </w:p>
    <w:p w:rsidR="00013886" w:rsidRDefault="002F0C3A">
      <w:pPr>
        <w:tabs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Основные показатели, характеризующие деятельность Контрольно-счетной палаты за период 2021 - 2023 годов, приведены </w:t>
      </w:r>
      <w:r>
        <w:rPr>
          <w:rFonts w:ascii="Liberation Sans" w:hAnsi="Liberation Sans" w:cs="Liberation Sans"/>
          <w:highlight w:val="white"/>
        </w:rPr>
        <w:br/>
        <w:t>в таблице 1.</w:t>
      </w:r>
    </w:p>
    <w:p w:rsidR="00013886" w:rsidRDefault="002F0C3A">
      <w:pPr>
        <w:tabs>
          <w:tab w:val="left" w:pos="2324"/>
        </w:tabs>
        <w:ind w:firstLine="709"/>
        <w:jc w:val="righ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Таблица 1</w:t>
      </w:r>
    </w:p>
    <w:p w:rsidR="00013886" w:rsidRDefault="002F0C3A">
      <w:pPr>
        <w:tabs>
          <w:tab w:val="left" w:pos="2324"/>
        </w:tabs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Основные показатели деятельности КСП за 2021-2023 годы</w:t>
      </w:r>
    </w:p>
    <w:p w:rsidR="00013886" w:rsidRDefault="00013886">
      <w:pPr>
        <w:tabs>
          <w:tab w:val="left" w:pos="2324"/>
        </w:tabs>
        <w:ind w:firstLine="709"/>
        <w:jc w:val="center"/>
        <w:rPr>
          <w:rFonts w:ascii="Liberation Sans" w:hAnsi="Liberation Sans" w:cs="Liberation Sans"/>
        </w:rPr>
      </w:pPr>
    </w:p>
    <w:tbl>
      <w:tblPr>
        <w:tblW w:w="9496" w:type="dxa"/>
        <w:tblInd w:w="-142" w:type="dxa"/>
        <w:tblLayout w:type="fixed"/>
        <w:tblLook w:val="04A0"/>
      </w:tblPr>
      <w:tblGrid>
        <w:gridCol w:w="768"/>
        <w:gridCol w:w="5752"/>
        <w:gridCol w:w="992"/>
        <w:gridCol w:w="992"/>
        <w:gridCol w:w="992"/>
      </w:tblGrid>
      <w:tr w:rsidR="00013886">
        <w:trPr>
          <w:trHeight w:val="39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E6EED5"/>
            <w:noWrap/>
          </w:tcPr>
          <w:p w:rsidR="00013886" w:rsidRDefault="002F0C3A">
            <w:pPr>
              <w:tabs>
                <w:tab w:val="left" w:pos="0"/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E6EED5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E6EED5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E6EED5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  <w:lang w:val="en-US"/>
              </w:rPr>
              <w:t xml:space="preserve">2022 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E6EED5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  <w:lang w:val="en-US"/>
              </w:rPr>
              <w:t xml:space="preserve">2023 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год</w:t>
            </w:r>
          </w:p>
        </w:tc>
      </w:tr>
      <w:tr w:rsidR="00013886">
        <w:trPr>
          <w:trHeight w:val="264"/>
          <w:tblHeader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DDDAC"/>
            <w:noWrap/>
          </w:tcPr>
          <w:p w:rsidR="00013886" w:rsidRDefault="002F0C3A">
            <w:pPr>
              <w:tabs>
                <w:tab w:val="left" w:pos="0"/>
                <w:tab w:val="left" w:pos="2324"/>
              </w:tabs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5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DDDAC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DDDAC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DDDA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DDDA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5</w:t>
            </w:r>
          </w:p>
        </w:tc>
      </w:tr>
      <w:tr w:rsidR="00013886">
        <w:trPr>
          <w:trHeight w:val="38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DDDAC"/>
            <w:noWrap/>
          </w:tcPr>
          <w:p w:rsidR="00013886" w:rsidRDefault="002F0C3A">
            <w:pPr>
              <w:tabs>
                <w:tab w:val="left" w:pos="0"/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DDDAC"/>
            <w:noWrap/>
          </w:tcPr>
          <w:p w:rsidR="00013886" w:rsidRDefault="002F0C3A">
            <w:pPr>
              <w:tabs>
                <w:tab w:val="left" w:pos="2324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Проведено контрольных и экспертно-аналитических мероприятий (с учетом внешней проверки),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DDDAC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DDDA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DDDA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43</w:t>
            </w:r>
          </w:p>
        </w:tc>
      </w:tr>
      <w:tr w:rsidR="00013886">
        <w:trPr>
          <w:trHeight w:val="23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0"/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1.1.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Контрольных мероприятий,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</w:t>
            </w:r>
          </w:p>
        </w:tc>
      </w:tr>
      <w:tr w:rsidR="00013886">
        <w:trPr>
          <w:trHeight w:val="34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0"/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1.2.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2324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Экспертно-аналитических мероприятий,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37</w:t>
            </w:r>
          </w:p>
        </w:tc>
      </w:tr>
      <w:tr w:rsidR="00013886">
        <w:trPr>
          <w:trHeight w:val="49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0"/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1.3.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Внешняя проверка отчета об исполнении бюджета и бюджетной отчетности ГРБС,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</w:t>
            </w:r>
          </w:p>
        </w:tc>
      </w:tr>
      <w:tr w:rsidR="00013886">
        <w:trPr>
          <w:trHeight w:val="3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0"/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2324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Охвачено объектов,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19</w:t>
            </w:r>
          </w:p>
        </w:tc>
      </w:tr>
      <w:tr w:rsidR="00013886">
        <w:trPr>
          <w:trHeight w:val="30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0"/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Проверено бюджетных и иных средств, 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16 146,6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18 760,8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21 383,7</w:t>
            </w:r>
          </w:p>
        </w:tc>
      </w:tr>
      <w:tr w:rsidR="00013886">
        <w:trPr>
          <w:trHeight w:val="35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0"/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2324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Проверено муниципального имущества стоимостью,               </w:t>
            </w:r>
            <w:proofErr w:type="spellStart"/>
            <w:proofErr w:type="gramStart"/>
            <w:r>
              <w:rPr>
                <w:rFonts w:ascii="Liberation Sans" w:hAnsi="Liberation Sans" w:cs="Liberation Sans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56,1</w:t>
            </w:r>
          </w:p>
        </w:tc>
      </w:tr>
      <w:tr w:rsidR="00013886">
        <w:trPr>
          <w:trHeight w:val="30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0"/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5.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Выявлено нарушений законодательства, </w:t>
            </w:r>
            <w:proofErr w:type="spellStart"/>
            <w:proofErr w:type="gramStart"/>
            <w:r>
              <w:rPr>
                <w:rFonts w:ascii="Liberation Sans" w:hAnsi="Liberation Sans" w:cs="Liberation Sans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руб.,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27,7</w:t>
            </w:r>
          </w:p>
        </w:tc>
      </w:tr>
      <w:tr w:rsidR="00013886">
        <w:trPr>
          <w:trHeight w:val="1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0"/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2324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нецелевое использование бюджетных средств, </w:t>
            </w:r>
            <w:proofErr w:type="spellStart"/>
            <w:proofErr w:type="gramStart"/>
            <w:r>
              <w:rPr>
                <w:rFonts w:ascii="Liberation Sans" w:hAnsi="Liberation Sans" w:cs="Liberation Sans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1,3</w:t>
            </w:r>
          </w:p>
        </w:tc>
      </w:tr>
      <w:tr w:rsidR="00013886">
        <w:trPr>
          <w:trHeight w:val="26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0"/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5.2.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неэффективное расходование бюджетных  средств,            </w:t>
            </w:r>
            <w:proofErr w:type="spellStart"/>
            <w:proofErr w:type="gramStart"/>
            <w:r>
              <w:rPr>
                <w:rFonts w:ascii="Liberation Sans" w:hAnsi="Liberation Sans" w:cs="Liberation Sans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3,7</w:t>
            </w:r>
          </w:p>
        </w:tc>
      </w:tr>
      <w:tr w:rsidR="00013886">
        <w:trPr>
          <w:trHeight w:val="31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0"/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5.3.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2324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нарушение порядка управления и распоряжения  имуществом, </w:t>
            </w:r>
            <w:proofErr w:type="spellStart"/>
            <w:proofErr w:type="gramStart"/>
            <w:r>
              <w:rPr>
                <w:rFonts w:ascii="Liberation Sans" w:hAnsi="Liberation Sans" w:cs="Liberation Sans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0,1</w:t>
            </w:r>
          </w:p>
        </w:tc>
      </w:tr>
      <w:tr w:rsidR="00013886">
        <w:trPr>
          <w:trHeight w:val="3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0"/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5.4.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иные нарушения, </w:t>
            </w:r>
            <w:proofErr w:type="spellStart"/>
            <w:proofErr w:type="gramStart"/>
            <w:r>
              <w:rPr>
                <w:rFonts w:ascii="Liberation Sans" w:hAnsi="Liberation Sans" w:cs="Liberation Sans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руб. (нарушения ведения бухгалтерского учета, составления и представления бухгалтерской (финансовой) отчетности; нарушения при формировании и исполнении бюджетов, нарушения при осуществлении закупок)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59,2</w:t>
            </w:r>
          </w:p>
          <w:p w:rsidR="00013886" w:rsidRDefault="00013886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22,6</w:t>
            </w:r>
          </w:p>
        </w:tc>
      </w:tr>
      <w:tr w:rsidR="00013886">
        <w:trPr>
          <w:trHeight w:val="24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0"/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2324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Объем выявленных нарушений, подлежащих устранению, </w:t>
            </w:r>
            <w:proofErr w:type="spellStart"/>
            <w:proofErr w:type="gramStart"/>
            <w:r>
              <w:rPr>
                <w:rFonts w:ascii="Liberation Sans" w:hAnsi="Liberation Sans" w:cs="Liberation Sans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16,5</w:t>
            </w:r>
          </w:p>
        </w:tc>
      </w:tr>
      <w:tr w:rsidR="00013886">
        <w:trPr>
          <w:trHeight w:val="4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7.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Возмещено бюджетных средств, </w:t>
            </w:r>
            <w:proofErr w:type="spellStart"/>
            <w:proofErr w:type="gramStart"/>
            <w:r>
              <w:rPr>
                <w:rFonts w:ascii="Liberation Sans" w:hAnsi="Liberation Sans" w:cs="Liberation Sans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руб./ в т.ч. по проверкам прошлых лет, 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млн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0,02/0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0,3/0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0,5/0,2</w:t>
            </w:r>
          </w:p>
        </w:tc>
      </w:tr>
      <w:tr w:rsidR="00013886">
        <w:trPr>
          <w:trHeight w:val="51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8.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2324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Устранено нарушений иным способом </w:t>
            </w:r>
            <w:proofErr w:type="spellStart"/>
            <w:proofErr w:type="gramStart"/>
            <w:r>
              <w:rPr>
                <w:rFonts w:ascii="Liberation Sans" w:hAnsi="Liberation Sans" w:cs="Liberation Sans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руб./ в т.ч. по проверкам прошлых лет,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млн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25,8/13,5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6,2/32,2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33,1/23</w:t>
            </w:r>
          </w:p>
        </w:tc>
      </w:tr>
      <w:tr w:rsidR="00013886">
        <w:trPr>
          <w:trHeight w:val="45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9.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Количество направленных представлений, предписаний/  снято с контроля представлений, предписаний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11/14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4/2</w:t>
            </w:r>
          </w:p>
        </w:tc>
      </w:tr>
      <w:tr w:rsidR="00013886">
        <w:trPr>
          <w:trHeight w:val="28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10.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2324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Количество возбужденных дел об административных правонарушениях по материалам контрольных и экспертно-аналитических мероприятий/рассмотрено соответствующими органами,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7E4B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1/1</w:t>
            </w:r>
          </w:p>
        </w:tc>
      </w:tr>
      <w:tr w:rsidR="00013886">
        <w:trPr>
          <w:trHeight w:val="34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11.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Сумма штрафов назначенных/поступивших в бюджет,  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15/15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25/25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5/5</w:t>
            </w:r>
          </w:p>
        </w:tc>
      </w:tr>
      <w:tr w:rsidR="00013886">
        <w:trPr>
          <w:trHeight w:val="42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6E3BC"/>
            <w:noWrap/>
          </w:tcPr>
          <w:p w:rsidR="00013886" w:rsidRDefault="002F0C3A">
            <w:pPr>
              <w:tabs>
                <w:tab w:val="left" w:pos="2324"/>
              </w:tabs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12.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6E3BC"/>
            <w:noWrap/>
          </w:tcPr>
          <w:p w:rsidR="00013886" w:rsidRDefault="002F0C3A">
            <w:pPr>
              <w:tabs>
                <w:tab w:val="left" w:pos="2324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6E3B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6E3B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6E3BC"/>
            <w:noWrap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</w:t>
            </w:r>
          </w:p>
        </w:tc>
      </w:tr>
    </w:tbl>
    <w:p w:rsidR="00013886" w:rsidRDefault="00013886">
      <w:pPr>
        <w:tabs>
          <w:tab w:val="left" w:pos="2324"/>
        </w:tabs>
        <w:ind w:firstLine="709"/>
        <w:jc w:val="both"/>
        <w:rPr>
          <w:rFonts w:ascii="Liberation Sans" w:hAnsi="Liberation Sans" w:cs="Liberation Sans"/>
        </w:rPr>
      </w:pPr>
    </w:p>
    <w:p w:rsidR="00013886" w:rsidRDefault="002F0C3A">
      <w:pPr>
        <w:tabs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Количество проведенных Контрольно-счетной палатой контрольных и экспертно-аналитических мероприятий в отчетном периоде по сравнению с предыдущим периодом уменьшилось </w:t>
      </w:r>
      <w:r>
        <w:rPr>
          <w:rFonts w:ascii="Liberation Sans" w:hAnsi="Liberation Sans" w:cs="Liberation Sans"/>
          <w:highlight w:val="white"/>
        </w:rPr>
        <w:br/>
        <w:t>на 6 единиц и составило 43  мероприятия, в том числе:</w:t>
      </w:r>
    </w:p>
    <w:p w:rsidR="00013886" w:rsidRDefault="002F0C3A">
      <w:pPr>
        <w:pStyle w:val="afc"/>
        <w:numPr>
          <w:ilvl w:val="0"/>
          <w:numId w:val="5"/>
        </w:numPr>
        <w:tabs>
          <w:tab w:val="left" w:pos="900"/>
          <w:tab w:val="left" w:pos="1440"/>
          <w:tab w:val="left" w:pos="2324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внешняя проверка годового отчета об исполнении местного бюджета и внешние проверки бюджетной отчетности главных распорядителей бюджетных средств за 2022 год – 2 единицы;</w:t>
      </w:r>
    </w:p>
    <w:p w:rsidR="00013886" w:rsidRDefault="002F0C3A">
      <w:pPr>
        <w:pStyle w:val="afc"/>
        <w:numPr>
          <w:ilvl w:val="0"/>
          <w:numId w:val="5"/>
        </w:numPr>
        <w:tabs>
          <w:tab w:val="left" w:pos="900"/>
          <w:tab w:val="left" w:pos="1440"/>
          <w:tab w:val="left" w:pos="2324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контрольные  мероприятия – 4 единицы</w:t>
      </w:r>
      <w:r>
        <w:rPr>
          <w:rFonts w:ascii="Liberation Sans" w:hAnsi="Liberation Sans" w:cs="Liberation Sans"/>
          <w:sz w:val="28"/>
          <w:szCs w:val="28"/>
          <w:highlight w:val="white"/>
          <w:lang w:val="en-US"/>
        </w:rPr>
        <w:t>;</w:t>
      </w:r>
    </w:p>
    <w:p w:rsidR="00013886" w:rsidRDefault="002F0C3A">
      <w:pPr>
        <w:pStyle w:val="afc"/>
        <w:numPr>
          <w:ilvl w:val="0"/>
          <w:numId w:val="5"/>
        </w:numPr>
        <w:tabs>
          <w:tab w:val="left" w:pos="900"/>
          <w:tab w:val="left" w:pos="1440"/>
          <w:tab w:val="left" w:pos="2324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экспертно – аналитические мероприятия – 37 единиц.</w:t>
      </w:r>
    </w:p>
    <w:p w:rsidR="00013886" w:rsidRDefault="002F0C3A">
      <w:pPr>
        <w:pStyle w:val="afd"/>
        <w:tabs>
          <w:tab w:val="left" w:pos="2324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>Основную долю мероприятий, проведенных в 2023 году, традиционно составляют экспертно-аналитические мероприятия.</w:t>
      </w:r>
    </w:p>
    <w:p w:rsidR="00013886" w:rsidRDefault="002F0C3A">
      <w:pPr>
        <w:pStyle w:val="western"/>
        <w:tabs>
          <w:tab w:val="left" w:pos="2324"/>
        </w:tabs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>Проведены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внешние проверки отчета об исполнении бюджета и бюджетной отчетности ГРБС, контрольные и иные экспертно-аналитические мероприятия 19 объектов (муниципальные учреждения, органы Администрации города Новый Уренгой, органы местного самоуправления), в аналогичном периоде прошлого года – 21 объекта.</w:t>
      </w:r>
    </w:p>
    <w:p w:rsidR="00013886" w:rsidRDefault="002F0C3A">
      <w:pPr>
        <w:tabs>
          <w:tab w:val="left" w:pos="2324"/>
        </w:tabs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>Объем проверенных средств бюджета муниципального образования и иных средств составил 21 383 740 тыс. руб., где:</w:t>
      </w:r>
    </w:p>
    <w:p w:rsidR="00013886" w:rsidRDefault="002F0C3A">
      <w:pPr>
        <w:pStyle w:val="afc"/>
        <w:numPr>
          <w:ilvl w:val="0"/>
          <w:numId w:val="7"/>
        </w:numPr>
        <w:tabs>
          <w:tab w:val="left" w:pos="993"/>
          <w:tab w:val="left" w:pos="2324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объем бюджетных средств, охваченных внешней проверкой отчета об исполнении бюджета, – 21 028 995 тыс. руб. или  98,3%;</w:t>
      </w:r>
    </w:p>
    <w:p w:rsidR="00013886" w:rsidRDefault="002F0C3A">
      <w:pPr>
        <w:pStyle w:val="afc"/>
        <w:numPr>
          <w:ilvl w:val="0"/>
          <w:numId w:val="7"/>
        </w:numPr>
        <w:tabs>
          <w:tab w:val="left" w:pos="993"/>
          <w:tab w:val="left" w:pos="2324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объем бюджетных средств, проверенных в ходе контрольных мероприятий, – </w:t>
      </w:r>
      <w:r>
        <w:rPr>
          <w:rFonts w:ascii="Liberation Sans" w:hAnsi="Liberation Sans" w:cs="Liberation Sans"/>
          <w:sz w:val="28"/>
          <w:highlight w:val="white"/>
        </w:rPr>
        <w:t>339 846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тыс. руб. или 1,6%;</w:t>
      </w:r>
    </w:p>
    <w:p w:rsidR="00013886" w:rsidRDefault="002F0C3A">
      <w:pPr>
        <w:pStyle w:val="afc"/>
        <w:numPr>
          <w:ilvl w:val="0"/>
          <w:numId w:val="8"/>
        </w:numPr>
        <w:tabs>
          <w:tab w:val="left" w:pos="993"/>
          <w:tab w:val="left" w:pos="2324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объем бюджетных средств, проверенных в ходе иных экспертно-аналитических мероприятий, – </w:t>
      </w:r>
      <w:r>
        <w:rPr>
          <w:rFonts w:ascii="Liberation Sans" w:hAnsi="Liberation Sans" w:cs="Liberation Sans"/>
          <w:sz w:val="28"/>
          <w:highlight w:val="white"/>
        </w:rPr>
        <w:t>7 530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тыс. руб. или  0,03%;</w:t>
      </w:r>
    </w:p>
    <w:p w:rsidR="00013886" w:rsidRDefault="002F0C3A">
      <w:pPr>
        <w:pStyle w:val="afc"/>
        <w:numPr>
          <w:ilvl w:val="0"/>
          <w:numId w:val="7"/>
        </w:numPr>
        <w:tabs>
          <w:tab w:val="left" w:pos="993"/>
          <w:tab w:val="left" w:pos="2324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lastRenderedPageBreak/>
        <w:t>объем иных средств, проверенных в ходе контрольных мероприятий, – 7 369 тыс. руб. или 0,03%</w:t>
      </w:r>
      <w:r>
        <w:rPr>
          <w:rFonts w:ascii="Liberation Sans" w:hAnsi="Liberation Sans" w:cs="Liberation Sans"/>
          <w:sz w:val="28"/>
          <w:szCs w:val="28"/>
        </w:rPr>
        <w:t>.</w:t>
      </w:r>
    </w:p>
    <w:p w:rsidR="00013886" w:rsidRDefault="002F0C3A">
      <w:pPr>
        <w:pStyle w:val="afc"/>
        <w:tabs>
          <w:tab w:val="left" w:pos="993"/>
          <w:tab w:val="left" w:pos="2324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  <w:spacing w:val="-11"/>
          <w:sz w:val="28"/>
          <w:szCs w:val="28"/>
          <w:highlight w:val="white"/>
        </w:rPr>
      </w:pPr>
      <w:r>
        <w:rPr>
          <w:rFonts w:ascii="Liberation Sans" w:hAnsi="Liberation Sans" w:cs="Liberation Sans"/>
          <w:spacing w:val="-11"/>
          <w:sz w:val="28"/>
          <w:szCs w:val="28"/>
          <w:highlight w:val="white"/>
        </w:rPr>
        <w:t>Стоимость проверенного муниципального имущества – 56 082 тыс. руб.</w:t>
      </w:r>
    </w:p>
    <w:p w:rsidR="00013886" w:rsidRDefault="002F0C3A">
      <w:pPr>
        <w:pStyle w:val="western"/>
        <w:tabs>
          <w:tab w:val="left" w:pos="2324"/>
        </w:tabs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 итогам проведенных мероприятий выявлено нарушений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 xml:space="preserve">и недостатков на сумму 27 717 тыс. руб., что составило 0,1%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 xml:space="preserve">от общего объема проверенных средств местного бюджета. </w:t>
      </w:r>
    </w:p>
    <w:p w:rsidR="00013886" w:rsidRDefault="002F0C3A">
      <w:pPr>
        <w:tabs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Объем выявленных нарушений и недостатков, подлежащих устранению, составил 16 499 тыс. руб. </w:t>
      </w:r>
    </w:p>
    <w:p w:rsidR="00013886" w:rsidRDefault="002F0C3A">
      <w:pPr>
        <w:tabs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>Устранено финансовых нарушений иным способом в отчетном году – 33 131 тыс. руб., где:</w:t>
      </w:r>
    </w:p>
    <w:p w:rsidR="00013886" w:rsidRDefault="002F0C3A">
      <w:pPr>
        <w:pStyle w:val="afc"/>
        <w:numPr>
          <w:ilvl w:val="0"/>
          <w:numId w:val="6"/>
        </w:numPr>
        <w:tabs>
          <w:tab w:val="left" w:pos="567"/>
          <w:tab w:val="left" w:pos="993"/>
          <w:tab w:val="left" w:pos="2324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10 131 тыс. руб. – устранено финансовых нарушений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>по мероприятиям, проведенным в отчетном году, или 61,4% финансовых нарушений, подлежащих устранению;</w:t>
      </w:r>
    </w:p>
    <w:p w:rsidR="00013886" w:rsidRDefault="002F0C3A">
      <w:pPr>
        <w:pStyle w:val="afc"/>
        <w:numPr>
          <w:ilvl w:val="0"/>
          <w:numId w:val="6"/>
        </w:numPr>
        <w:tabs>
          <w:tab w:val="left" w:pos="567"/>
          <w:tab w:val="left" w:pos="993"/>
          <w:tab w:val="left" w:pos="2324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23 000 тыс. руб. – устранено финансовых нарушений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>по мероприятиям прошлых лет.</w:t>
      </w:r>
    </w:p>
    <w:p w:rsidR="00013886" w:rsidRDefault="002F0C3A">
      <w:pPr>
        <w:pStyle w:val="afc"/>
        <w:tabs>
          <w:tab w:val="left" w:pos="567"/>
          <w:tab w:val="left" w:pos="993"/>
          <w:tab w:val="left" w:pos="2324"/>
        </w:tabs>
        <w:spacing w:after="0" w:line="240" w:lineRule="auto"/>
        <w:ind w:left="0"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>Обеспечен возврат сре</w:t>
      </w:r>
      <w:proofErr w:type="gramStart"/>
      <w:r>
        <w:rPr>
          <w:rFonts w:ascii="Liberation Sans" w:hAnsi="Liberation Sans" w:cs="Liberation Sans"/>
          <w:sz w:val="28"/>
          <w:szCs w:val="28"/>
        </w:rPr>
        <w:t>дств в б</w:t>
      </w:r>
      <w:proofErr w:type="gramEnd"/>
      <w:r>
        <w:rPr>
          <w:rFonts w:ascii="Liberation Sans" w:hAnsi="Liberation Sans" w:cs="Liberation Sans"/>
          <w:sz w:val="28"/>
          <w:szCs w:val="28"/>
        </w:rPr>
        <w:t>юджеты всех уровней бюджетной системы Российской Федерации в сумме 449 тыс. руб.</w:t>
      </w:r>
    </w:p>
    <w:p w:rsidR="00013886" w:rsidRDefault="002F0C3A">
      <w:pPr>
        <w:tabs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По результатам проведенных мероприятий за отчетный год </w:t>
      </w:r>
      <w:r>
        <w:rPr>
          <w:rFonts w:ascii="Liberation Sans" w:hAnsi="Liberation Sans" w:cs="Liberation Sans"/>
          <w:highlight w:val="white"/>
        </w:rPr>
        <w:br/>
        <w:t xml:space="preserve">в адрес объектов контроля направлено 3 представления </w:t>
      </w:r>
      <w:r>
        <w:rPr>
          <w:rFonts w:ascii="Liberation Sans" w:hAnsi="Liberation Sans" w:cs="Liberation Sans"/>
          <w:highlight w:val="white"/>
        </w:rPr>
        <w:br/>
        <w:t xml:space="preserve">и 1 предписание для принятия мер по устранению выявленных нарушений и недостатков, пресечению, устранению </w:t>
      </w:r>
      <w:r>
        <w:rPr>
          <w:rFonts w:ascii="Liberation Sans" w:hAnsi="Liberation Sans" w:cs="Liberation Sans"/>
          <w:highlight w:val="white"/>
        </w:rPr>
        <w:br/>
        <w:t xml:space="preserve">и предупреждению нарушений, возмещению причиненного ущерба. </w:t>
      </w:r>
      <w:r>
        <w:rPr>
          <w:rFonts w:ascii="Liberation Sans" w:hAnsi="Liberation Sans" w:cs="Liberation Sans"/>
          <w:bCs/>
          <w:highlight w:val="white"/>
        </w:rPr>
        <w:t xml:space="preserve">Снято с контроля ввиду полного исполнения </w:t>
      </w:r>
      <w:r>
        <w:rPr>
          <w:rFonts w:ascii="Liberation Sans" w:hAnsi="Liberation Sans" w:cs="Liberation Sans"/>
          <w:highlight w:val="white"/>
        </w:rPr>
        <w:t xml:space="preserve">1 представление </w:t>
      </w:r>
      <w:r>
        <w:rPr>
          <w:rFonts w:ascii="Liberation Sans" w:hAnsi="Liberation Sans" w:cs="Liberation Sans"/>
          <w:highlight w:val="white"/>
        </w:rPr>
        <w:br/>
        <w:t>и 1 предписание</w:t>
      </w:r>
      <w:r>
        <w:rPr>
          <w:rFonts w:ascii="Liberation Sans" w:hAnsi="Liberation Sans" w:cs="Liberation Sans"/>
          <w:bCs/>
          <w:highlight w:val="white"/>
        </w:rPr>
        <w:t>.</w:t>
      </w:r>
    </w:p>
    <w:p w:rsidR="00013886" w:rsidRDefault="002F0C3A">
      <w:pPr>
        <w:pStyle w:val="afc"/>
        <w:tabs>
          <w:tab w:val="left" w:pos="2324"/>
        </w:tabs>
        <w:spacing w:after="0" w:line="240" w:lineRule="auto"/>
        <w:ind w:left="0"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За отчетный период возбужденно 1 дело об административном правонарушении по статье 15.15.6 </w:t>
      </w:r>
      <w:proofErr w:type="spellStart"/>
      <w:r>
        <w:rPr>
          <w:rFonts w:ascii="Liberation Sans" w:hAnsi="Liberation Sans" w:cs="Liberation Sans"/>
          <w:sz w:val="28"/>
          <w:szCs w:val="28"/>
          <w:highlight w:val="white"/>
        </w:rPr>
        <w:t>КоАП</w:t>
      </w:r>
      <w:proofErr w:type="spellEnd"/>
      <w:r>
        <w:rPr>
          <w:rFonts w:ascii="Liberation Sans" w:hAnsi="Liberation Sans" w:cs="Liberation Sans"/>
          <w:sz w:val="28"/>
          <w:szCs w:val="28"/>
          <w:highlight w:val="white"/>
        </w:rPr>
        <w:t xml:space="preserve"> РФ в отношении должностного лица. В бюджет муниципального образования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>в 2023 году уплачено штрафов в сумме 5,0 тыс. руб.</w:t>
      </w:r>
    </w:p>
    <w:p w:rsidR="00013886" w:rsidRDefault="002F0C3A">
      <w:pPr>
        <w:pStyle w:val="ConsPlusNormal"/>
        <w:tabs>
          <w:tab w:val="left" w:pos="992"/>
        </w:tabs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П</w:t>
      </w:r>
      <w:r>
        <w:rPr>
          <w:rFonts w:ascii="Liberation Sans" w:hAnsi="Liberation Sans" w:cs="Liberation Sans"/>
          <w:highlight w:val="white"/>
        </w:rPr>
        <w:t xml:space="preserve">риняты меры </w:t>
      </w:r>
      <w:r>
        <w:rPr>
          <w:rFonts w:ascii="Liberation Sans" w:hAnsi="Liberation Sans" w:cs="Liberation Sans"/>
        </w:rPr>
        <w:t>о</w:t>
      </w:r>
      <w:r>
        <w:rPr>
          <w:rFonts w:ascii="Liberation Sans" w:hAnsi="Liberation Sans" w:cs="Liberation Sans"/>
          <w:highlight w:val="white"/>
        </w:rPr>
        <w:t xml:space="preserve">бъектами контроля по привлечению должностных лиц, виновных в нарушении законодательства Российской Федерации, к дисциплинарной ответственности. Всего </w:t>
      </w:r>
      <w:r>
        <w:rPr>
          <w:rFonts w:ascii="Liberation Sans" w:hAnsi="Liberation Sans" w:cs="Liberation Sans"/>
          <w:highlight w:val="white"/>
        </w:rPr>
        <w:br/>
        <w:t>к дисциплинарной ответственности привлечено 1 должностное лицо учреждения.</w:t>
      </w:r>
    </w:p>
    <w:p w:rsidR="00013886" w:rsidRDefault="002F0C3A">
      <w:pPr>
        <w:pStyle w:val="afc"/>
        <w:tabs>
          <w:tab w:val="left" w:pos="2324"/>
        </w:tabs>
        <w:spacing w:after="0" w:line="240" w:lineRule="auto"/>
        <w:ind w:left="0"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О результатах проводимых мероприятий Контрольно-счетная палата регулярно информировала Главу города Новый Уренгой, Председателя Городской Думы.</w:t>
      </w:r>
    </w:p>
    <w:p w:rsidR="00013886" w:rsidRDefault="002F0C3A">
      <w:pPr>
        <w:tabs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>Информация, итоговые документы по результатам контрольных и экспертно-аналитических мероприятий, проводимых Контрольно-счетной палатой, размещены на официальном сайте муниципального образования город Новый Уренгой в разделе «Контрольно-счетная палата».</w:t>
      </w:r>
    </w:p>
    <w:p w:rsidR="002F0C3A" w:rsidRDefault="002F0C3A">
      <w:pPr>
        <w:rPr>
          <w:rFonts w:ascii="Liberation Sans" w:hAnsi="Liberation Sans" w:cs="Liberation Sans"/>
          <w:b/>
          <w:bCs/>
        </w:rPr>
      </w:pPr>
    </w:p>
    <w:p w:rsidR="00013886" w:rsidRDefault="002F0C3A">
      <w:pPr>
        <w:tabs>
          <w:tab w:val="left" w:pos="2324"/>
        </w:tabs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 xml:space="preserve">3. </w:t>
      </w:r>
      <w:r>
        <w:rPr>
          <w:rFonts w:ascii="Liberation Sans" w:hAnsi="Liberation Sans" w:cs="Liberation Sans"/>
          <w:b/>
          <w:bCs/>
          <w:highlight w:val="white"/>
        </w:rPr>
        <w:t>Экспертно-аналитическая деятельность</w:t>
      </w:r>
    </w:p>
    <w:p w:rsidR="00013886" w:rsidRDefault="00013886">
      <w:pPr>
        <w:tabs>
          <w:tab w:val="left" w:pos="2324"/>
        </w:tabs>
        <w:ind w:firstLine="720"/>
        <w:jc w:val="both"/>
        <w:rPr>
          <w:rFonts w:ascii="Liberation Sans" w:hAnsi="Liberation Sans" w:cs="Liberation Sans"/>
        </w:rPr>
      </w:pPr>
    </w:p>
    <w:p w:rsidR="00013886" w:rsidRDefault="002F0C3A">
      <w:pPr>
        <w:tabs>
          <w:tab w:val="left" w:pos="2324"/>
        </w:tabs>
        <w:ind w:firstLine="720"/>
        <w:jc w:val="both"/>
        <w:rPr>
          <w:rFonts w:ascii="Liberation Sans" w:hAnsi="Liberation Sans" w:cs="Liberation Sans"/>
        </w:rPr>
      </w:pPr>
      <w:proofErr w:type="gramStart"/>
      <w:r>
        <w:rPr>
          <w:rFonts w:ascii="Liberation Sans" w:hAnsi="Liberation Sans" w:cs="Liberation Sans"/>
          <w:highlight w:val="white"/>
        </w:rPr>
        <w:lastRenderedPageBreak/>
        <w:t xml:space="preserve">В соответствии с требованиями Бюджетного кодекса РФ </w:t>
      </w:r>
      <w:r>
        <w:rPr>
          <w:rFonts w:ascii="Liberation Sans" w:hAnsi="Liberation Sans" w:cs="Liberation Sans"/>
          <w:highlight w:val="white"/>
        </w:rPr>
        <w:br/>
        <w:t>в рамках проведения экспертизы проекта местного бюджета Контрольно-счетной палатой подготовлено заключение на проект решения Городской Думы «О бюджете муниципального образования город Новый Уренгой на 2024 год и плановый период 2025 и 2026 годов» (далее – проект бюджета), которое направлено в Городскую Думу и Главе города Новый Уренгой.</w:t>
      </w:r>
      <w:proofErr w:type="gramEnd"/>
    </w:p>
    <w:p w:rsidR="00013886" w:rsidRDefault="002F0C3A">
      <w:pPr>
        <w:tabs>
          <w:tab w:val="left" w:pos="2324"/>
        </w:tabs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З</w:t>
      </w:r>
      <w:r>
        <w:rPr>
          <w:rFonts w:ascii="Liberation Sans" w:hAnsi="Liberation Sans" w:cs="Liberation Sans"/>
          <w:highlight w:val="white"/>
        </w:rPr>
        <w:t xml:space="preserve">аключение Контрольно-счетной палаты включает в себя анализ соответствия проекта бюджета, документов и материалов, представленных одновременно с ним, Бюджетному кодексу РФ и иным правовым актам, общую характеристику проекта бюджета, анализ доходов и расходов бюджета, анализ формирования расходов </w:t>
      </w:r>
      <w:r>
        <w:rPr>
          <w:rFonts w:ascii="Liberation Sans" w:hAnsi="Liberation Sans" w:cs="Liberation Sans"/>
          <w:highlight w:val="white"/>
        </w:rPr>
        <w:br/>
        <w:t>на реализацию муниципальных программ.</w:t>
      </w:r>
    </w:p>
    <w:p w:rsidR="00013886" w:rsidRDefault="002F0C3A">
      <w:pPr>
        <w:tabs>
          <w:tab w:val="left" w:pos="2324"/>
        </w:tabs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>По результатам экспертно-аналитического мероприятия установлено, что перечень документов и материалов, представленных одновременно с проектом бюджета, соответствует требованиям Бюджетного кодекса РФ, формирование доходной части бюджета осуществлено с учетом изменений бюджетного и налогового законодательства.</w:t>
      </w:r>
      <w:r>
        <w:rPr>
          <w:rFonts w:ascii="Liberation Sans" w:hAnsi="Liberation Sans" w:cs="Liberation Sans"/>
          <w:highlight w:val="white"/>
          <w:lang w:eastAsia="ar-SA"/>
        </w:rPr>
        <w:t xml:space="preserve"> Соблюдены ограничения, установленные Бюджетным кодексом РФ.</w:t>
      </w:r>
    </w:p>
    <w:p w:rsidR="00013886" w:rsidRDefault="002F0C3A">
      <w:pPr>
        <w:tabs>
          <w:tab w:val="left" w:pos="2324"/>
        </w:tabs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>Проект бюджета сохранил социальную ориентированность.</w:t>
      </w:r>
    </w:p>
    <w:p w:rsidR="00013886" w:rsidRDefault="002F0C3A">
      <w:pPr>
        <w:tabs>
          <w:tab w:val="left" w:pos="2324"/>
        </w:tabs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В результате Контрольно-счетная палата рекомендовала </w:t>
      </w:r>
      <w:r>
        <w:rPr>
          <w:rFonts w:ascii="Liberation Sans" w:hAnsi="Liberation Sans" w:cs="Liberation Sans"/>
          <w:bCs/>
          <w:highlight w:val="white"/>
        </w:rPr>
        <w:t>Городской Думе принять проект бюджета</w:t>
      </w:r>
      <w:r>
        <w:rPr>
          <w:rFonts w:ascii="Liberation Sans" w:hAnsi="Liberation Sans" w:cs="Liberation Sans"/>
          <w:highlight w:val="white"/>
        </w:rPr>
        <w:t>.</w:t>
      </w:r>
    </w:p>
    <w:p w:rsidR="00013886" w:rsidRDefault="002F0C3A">
      <w:pPr>
        <w:widowControl w:val="0"/>
        <w:tabs>
          <w:tab w:val="left" w:pos="2324"/>
        </w:tabs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В 2023 году проведена экспертиза 4 проектов решений Городской Думы о внесении изменений в действующее решение </w:t>
      </w:r>
      <w:r>
        <w:rPr>
          <w:rFonts w:ascii="Liberation Sans" w:hAnsi="Liberation Sans" w:cs="Liberation Sans"/>
          <w:highlight w:val="white"/>
        </w:rPr>
        <w:br/>
        <w:t>о местном бюджете.</w:t>
      </w:r>
    </w:p>
    <w:p w:rsidR="00013886" w:rsidRDefault="002F0C3A">
      <w:pPr>
        <w:pStyle w:val="western"/>
        <w:tabs>
          <w:tab w:val="left" w:pos="2324"/>
        </w:tabs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Вносимые изменения касались в основном корректировки основных характеристик местного бюджета, перераспределения прогнозируемой экономии бюджетных средств по отдельным статьям расходов между главными распорядителями бюджетных средств, уточнения объема целевых средств, поступивших из окружного бюджета, выделения и перераспределения бюджетных ассигнований на основании обращений главных распорядителей бюджетных средств. В заключениях отражался анализ доходных и расходных статей местного бюджета, отмечались имеющиеся недоработки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>и рекомендации.</w:t>
      </w:r>
    </w:p>
    <w:p w:rsidR="00013886" w:rsidRDefault="002F0C3A">
      <w:pPr>
        <w:tabs>
          <w:tab w:val="left" w:pos="2324"/>
          <w:tab w:val="left" w:pos="8505"/>
          <w:tab w:val="left" w:pos="9355"/>
        </w:tabs>
        <w:ind w:right="-1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>Заключения по результатам таких экспертиз предоставлялись депутатам Городской Думы для ознакомления в ходе текущей работы.</w:t>
      </w:r>
    </w:p>
    <w:p w:rsidR="00013886" w:rsidRDefault="002F0C3A">
      <w:pPr>
        <w:tabs>
          <w:tab w:val="left" w:pos="2324"/>
        </w:tabs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В целях осуществления 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Контрольно-счетной палатой в 2023 году проведена экспертиза </w:t>
      </w:r>
      <w:r>
        <w:rPr>
          <w:rFonts w:ascii="Liberation Sans" w:hAnsi="Liberation Sans" w:cs="Liberation Sans"/>
          <w:highlight w:val="white"/>
        </w:rPr>
        <w:br/>
        <w:t>8 проектов муниципальных правовых актов.</w:t>
      </w:r>
    </w:p>
    <w:p w:rsidR="00013886" w:rsidRDefault="002F0C3A">
      <w:pPr>
        <w:tabs>
          <w:tab w:val="left" w:pos="2324"/>
        </w:tabs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lastRenderedPageBreak/>
        <w:t>По результатам финансово-экономической экспертизы проектов муниципальных программ (изменений в муниципальные программы) Контрольно-счетной палатой подготовлено 23 заключения.</w:t>
      </w:r>
      <w:r>
        <w:rPr>
          <w:rFonts w:ascii="Liberation Sans" w:hAnsi="Liberation Sans" w:cs="Liberation Sans"/>
          <w:highlight w:val="white"/>
        </w:rPr>
        <w:br/>
      </w:r>
      <w:proofErr w:type="gramStart"/>
      <w:r>
        <w:rPr>
          <w:rFonts w:ascii="Liberation Sans" w:hAnsi="Liberation Sans" w:cs="Liberation Sans"/>
          <w:highlight w:val="white"/>
        </w:rPr>
        <w:t xml:space="preserve">В заключениях Контрольно-счетной палаты отражены 20 замечаний </w:t>
      </w:r>
      <w:r>
        <w:rPr>
          <w:rFonts w:ascii="Liberation Sans" w:hAnsi="Liberation Sans" w:cs="Liberation Sans"/>
          <w:highlight w:val="white"/>
        </w:rPr>
        <w:br/>
        <w:t xml:space="preserve">и предложений, из которых 17 учтены при утверждении изменений </w:t>
      </w:r>
      <w:r>
        <w:rPr>
          <w:rFonts w:ascii="Liberation Sans" w:hAnsi="Liberation Sans" w:cs="Liberation Sans"/>
          <w:highlight w:val="white"/>
        </w:rPr>
        <w:br/>
        <w:t>в муниципальные программы.</w:t>
      </w:r>
      <w:proofErr w:type="gramEnd"/>
    </w:p>
    <w:p w:rsidR="00013886" w:rsidRDefault="002F0C3A">
      <w:pPr>
        <w:tabs>
          <w:tab w:val="left" w:pos="2324"/>
        </w:tabs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Контрольно-счетной палатой в соответствии с требованиями статьи 264.4Бюджетного кодекса РФ, Положения о Контрольно-счетной палате, в целях реализации полномочий по внешней проверке годового отчета об исполнении местного бюджета проведено экспертно-аналитическое мероприятие, необходимое для подготовки заключения на отчет об исполнении местного бюджета </w:t>
      </w:r>
      <w:r>
        <w:rPr>
          <w:rFonts w:ascii="Liberation Sans" w:hAnsi="Liberation Sans" w:cs="Liberation Sans"/>
          <w:highlight w:val="white"/>
        </w:rPr>
        <w:br/>
        <w:t>за 2022 год.</w:t>
      </w:r>
    </w:p>
    <w:p w:rsidR="00013886" w:rsidRDefault="002F0C3A">
      <w:pPr>
        <w:tabs>
          <w:tab w:val="left" w:pos="2324"/>
        </w:tabs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В 2023 году проведена внешняя проверка годового отчета </w:t>
      </w:r>
      <w:r>
        <w:rPr>
          <w:rFonts w:ascii="Liberation Sans" w:hAnsi="Liberation Sans" w:cs="Liberation Sans"/>
          <w:highlight w:val="white"/>
        </w:rPr>
        <w:br/>
        <w:t>об исполнении местного бюджета за 2022 год, включая внешнюю проверку бюджетной отчетности 8 главных администраторов бюджетных средств (далее – ГАБС).</w:t>
      </w:r>
    </w:p>
    <w:p w:rsidR="00013886" w:rsidRDefault="002F0C3A">
      <w:pPr>
        <w:tabs>
          <w:tab w:val="left" w:pos="2324"/>
        </w:tabs>
        <w:ind w:firstLine="720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>В ходе проведения внешней проверки проведена оценка своевременности представления, достоверности и полноты отчетности ГАБС и отчета об исполнении местного бюджета за 2022 год, проведен анализ изменений основных характеристик местного бюджета, анализ исполнения доходной и расходной частей местного бюджета, анализ реализации муниципальных программ, источников внутреннего финансирования дефицита местного бюджета.</w:t>
      </w:r>
    </w:p>
    <w:p w:rsidR="00013886" w:rsidRDefault="002F0C3A">
      <w:pPr>
        <w:tabs>
          <w:tab w:val="left" w:pos="2324"/>
        </w:tabs>
        <w:ind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При проведении внешней проверки годового отчета </w:t>
      </w:r>
      <w:r>
        <w:rPr>
          <w:rFonts w:ascii="Liberation Sans" w:hAnsi="Liberation Sans" w:cs="Liberation Sans"/>
          <w:highlight w:val="white"/>
        </w:rPr>
        <w:br/>
        <w:t xml:space="preserve">об исполнении местного бюджета за 2022 год нарушений, имеющих суммовую оценку, не выявлено. </w:t>
      </w:r>
    </w:p>
    <w:p w:rsidR="00013886" w:rsidRDefault="002F0C3A">
      <w:pPr>
        <w:tabs>
          <w:tab w:val="left" w:pos="2324"/>
        </w:tabs>
        <w:ind w:firstLine="720"/>
        <w:jc w:val="both"/>
        <w:rPr>
          <w:rFonts w:ascii="Liberation Sans" w:hAnsi="Liberation Sans" w:cs="Liberation Sans"/>
        </w:rPr>
      </w:pPr>
      <w:proofErr w:type="gramStart"/>
      <w:r>
        <w:rPr>
          <w:rFonts w:ascii="Liberation Sans" w:hAnsi="Liberation Sans" w:cs="Liberation Sans"/>
          <w:highlight w:val="white"/>
        </w:rPr>
        <w:t xml:space="preserve">При проведении внешней проверки бюджетной отчетности ГАБС выявлены 7 единиц нарушений </w:t>
      </w:r>
      <w:r>
        <w:rPr>
          <w:rFonts w:ascii="Liberation Sans" w:hAnsi="Liberation Sans" w:cs="Liberation Sans"/>
          <w:bCs/>
          <w:highlight w:val="white"/>
        </w:rPr>
        <w:t xml:space="preserve">установленных единых требований </w:t>
      </w:r>
      <w:r>
        <w:rPr>
          <w:rFonts w:ascii="Liberation Sans" w:hAnsi="Liberation Sans" w:cs="Liberation Sans"/>
          <w:bCs/>
          <w:highlight w:val="white"/>
        </w:rPr>
        <w:br/>
        <w:t xml:space="preserve">к бюджетному (бухгалтерскому) учету, в том числе бюджетной, бухгалтерской (финансовой) отчетности, в том числе к порядку составления (формирования) консолидированной бухгалтерской (финансовой) отчетности </w:t>
      </w:r>
      <w:r>
        <w:rPr>
          <w:rFonts w:ascii="Liberation Sans" w:hAnsi="Liberation Sans" w:cs="Liberation Sans"/>
          <w:highlight w:val="white"/>
        </w:rPr>
        <w:t xml:space="preserve">на общую сумму 15 470 тыс. руб. </w:t>
      </w:r>
      <w:r>
        <w:rPr>
          <w:rFonts w:ascii="Liberation Sans" w:eastAsia="PT Astra Serif" w:hAnsi="Liberation Sans" w:cs="Liberation Sans"/>
          <w:highlight w:val="white"/>
        </w:rPr>
        <w:t>Объем выявленных нарушений, подлежащих устранению, составил 7 242 тыс. руб.</w:t>
      </w:r>
      <w:r>
        <w:rPr>
          <w:rFonts w:ascii="Liberation Sans" w:eastAsia="PT Astra Serif" w:hAnsi="Liberation Sans" w:cs="Liberation Sans"/>
        </w:rPr>
        <w:t xml:space="preserve"> </w:t>
      </w:r>
      <w:r>
        <w:rPr>
          <w:rFonts w:ascii="Liberation Sans" w:hAnsi="Liberation Sans" w:cs="Liberation Sans"/>
        </w:rPr>
        <w:t>У</w:t>
      </w:r>
      <w:r>
        <w:rPr>
          <w:rFonts w:ascii="Liberation Sans" w:hAnsi="Liberation Sans" w:cs="Liberation Sans"/>
          <w:highlight w:val="white"/>
        </w:rPr>
        <w:t>странено 5 фактов нарушений на сумму 8</w:t>
      </w:r>
      <w:proofErr w:type="gramEnd"/>
      <w:r>
        <w:rPr>
          <w:rFonts w:ascii="Liberation Sans" w:hAnsi="Liberation Sans" w:cs="Liberation Sans"/>
          <w:highlight w:val="white"/>
        </w:rPr>
        <w:t xml:space="preserve"> 817 тыс. руб., в том числе возмещено бюджетных средств в местный бюджет в сумме 159 тыс. руб.</w:t>
      </w:r>
    </w:p>
    <w:p w:rsidR="00013886" w:rsidRDefault="002F0C3A">
      <w:pPr>
        <w:tabs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Выявленные в ходе внешней проверки и отраженные </w:t>
      </w:r>
      <w:r>
        <w:rPr>
          <w:rFonts w:ascii="Liberation Sans" w:hAnsi="Liberation Sans" w:cs="Liberation Sans"/>
          <w:highlight w:val="white"/>
        </w:rPr>
        <w:br/>
        <w:t xml:space="preserve">в заключениях нарушения ГАБС не повлияли на достоверность кассового исполнения бюджета по доходам, расходам, дефициту бюджета. </w:t>
      </w:r>
      <w:r>
        <w:rPr>
          <w:rStyle w:val="12pt"/>
          <w:rFonts w:ascii="Liberation Sans" w:eastAsia="Calibri" w:hAnsi="Liberation Sans" w:cs="Liberation Sans"/>
          <w:sz w:val="28"/>
          <w:szCs w:val="28"/>
        </w:rPr>
        <w:t xml:space="preserve">По результатам внешней проверки </w:t>
      </w:r>
      <w:r>
        <w:rPr>
          <w:rFonts w:ascii="Liberation Sans" w:hAnsi="Liberation Sans" w:cs="Liberation Sans"/>
          <w:highlight w:val="white"/>
        </w:rPr>
        <w:t>отчета об исполнении местного бюджета за 2022 год Контрольно-счетная палата выразила мнение о достоверности бюджетной отчетности.</w:t>
      </w:r>
    </w:p>
    <w:p w:rsidR="00013886" w:rsidRDefault="002F0C3A">
      <w:pPr>
        <w:pStyle w:val="afc"/>
        <w:tabs>
          <w:tab w:val="left" w:pos="993"/>
          <w:tab w:val="left" w:pos="2324"/>
        </w:tabs>
        <w:spacing w:after="0" w:line="240" w:lineRule="auto"/>
        <w:ind w:left="0" w:firstLine="72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отчетном периоде проведено </w:t>
      </w:r>
      <w:r>
        <w:rPr>
          <w:rFonts w:ascii="Liberation Sans" w:eastAsia="PT Astra Serif" w:hAnsi="Liberation Sans" w:cs="Liberation Sans"/>
          <w:sz w:val="28"/>
          <w:szCs w:val="28"/>
          <w:highlight w:val="white"/>
        </w:rPr>
        <w:t xml:space="preserve">иное экспертно-аналитическое мероприятие </w:t>
      </w:r>
      <w:r>
        <w:rPr>
          <w:rFonts w:ascii="Liberation Sans" w:eastAsia="Calibri" w:hAnsi="Liberation Sans" w:cs="Liberation Sans"/>
          <w:sz w:val="28"/>
          <w:szCs w:val="28"/>
          <w:highlight w:val="white"/>
        </w:rPr>
        <w:t>«</w:t>
      </w:r>
      <w:r>
        <w:rPr>
          <w:rFonts w:ascii="Liberation Sans" w:eastAsia="PT Astra Serif" w:hAnsi="Liberation Sans" w:cs="Liberation Sans"/>
          <w:sz w:val="28"/>
          <w:szCs w:val="28"/>
          <w:highlight w:val="white"/>
        </w:rPr>
        <w:t xml:space="preserve">Обследование деятельности специализированной </w:t>
      </w:r>
      <w:r>
        <w:rPr>
          <w:rFonts w:ascii="Liberation Sans" w:eastAsia="PT Astra Serif" w:hAnsi="Liberation Sans" w:cs="Liberation Sans"/>
          <w:sz w:val="28"/>
          <w:szCs w:val="28"/>
          <w:highlight w:val="white"/>
        </w:rPr>
        <w:lastRenderedPageBreak/>
        <w:t>службы по вопросам похоронного дела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». По результатам мероприятия </w:t>
      </w:r>
      <w:r>
        <w:rPr>
          <w:rFonts w:ascii="Liberation Sans" w:eastAsia="PT Astra Serif" w:hAnsi="Liberation Sans" w:cs="Liberation Sans"/>
          <w:sz w:val="28"/>
          <w:szCs w:val="28"/>
          <w:highlight w:val="white"/>
        </w:rPr>
        <w:t>выявлено 2 факта неэффективного использования бюджетных сре</w:t>
      </w:r>
      <w:proofErr w:type="gramStart"/>
      <w:r>
        <w:rPr>
          <w:rFonts w:ascii="Liberation Sans" w:eastAsia="PT Astra Serif" w:hAnsi="Liberation Sans" w:cs="Liberation Sans"/>
          <w:sz w:val="28"/>
          <w:szCs w:val="28"/>
          <w:highlight w:val="white"/>
        </w:rPr>
        <w:t>дств в с</w:t>
      </w:r>
      <w:proofErr w:type="gramEnd"/>
      <w:r>
        <w:rPr>
          <w:rFonts w:ascii="Liberation Sans" w:eastAsia="PT Astra Serif" w:hAnsi="Liberation Sans" w:cs="Liberation Sans"/>
          <w:sz w:val="28"/>
          <w:szCs w:val="28"/>
          <w:highlight w:val="white"/>
        </w:rPr>
        <w:t xml:space="preserve">умме 1 297 тыс. руб.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Устранено 2 факта нарушений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 xml:space="preserve">на сумму 247 тыс. руб., в том числе возмещено бюджетных средств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>в местный бюджет в сумме 70 тыс. руб.</w:t>
      </w:r>
    </w:p>
    <w:p w:rsidR="00013886" w:rsidRDefault="00013886">
      <w:pPr>
        <w:pStyle w:val="afc"/>
        <w:tabs>
          <w:tab w:val="left" w:pos="2324"/>
        </w:tabs>
        <w:spacing w:after="0" w:line="240" w:lineRule="auto"/>
        <w:ind w:left="2268"/>
        <w:rPr>
          <w:rFonts w:ascii="Liberation Sans" w:hAnsi="Liberation Sans" w:cs="Liberation Sans"/>
          <w:sz w:val="28"/>
          <w:szCs w:val="28"/>
        </w:rPr>
      </w:pPr>
    </w:p>
    <w:p w:rsidR="00013886" w:rsidRDefault="002F0C3A">
      <w:pPr>
        <w:pStyle w:val="afc"/>
        <w:tabs>
          <w:tab w:val="left" w:pos="2324"/>
        </w:tabs>
        <w:spacing w:after="0" w:line="240" w:lineRule="auto"/>
        <w:ind w:left="0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PT Astra Serif" w:hAnsi="Liberation Sans" w:cs="Liberation Sans"/>
          <w:b/>
          <w:sz w:val="28"/>
          <w:szCs w:val="28"/>
          <w:highlight w:val="white"/>
        </w:rPr>
        <w:t>4. Контрольная деятельность</w:t>
      </w:r>
    </w:p>
    <w:p w:rsidR="00013886" w:rsidRDefault="00013886">
      <w:pPr>
        <w:pStyle w:val="afc"/>
        <w:tabs>
          <w:tab w:val="left" w:pos="2324"/>
        </w:tabs>
        <w:spacing w:after="0" w:line="240" w:lineRule="auto"/>
        <w:ind w:left="2268"/>
        <w:rPr>
          <w:rFonts w:ascii="Liberation Sans" w:hAnsi="Liberation Sans" w:cs="Liberation Sans"/>
          <w:sz w:val="28"/>
          <w:szCs w:val="28"/>
        </w:rPr>
      </w:pPr>
    </w:p>
    <w:p w:rsidR="00013886" w:rsidRDefault="002F0C3A">
      <w:pPr>
        <w:tabs>
          <w:tab w:val="left" w:pos="2324"/>
        </w:tabs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eastAsia="PT Astra Serif" w:hAnsi="Liberation Sans" w:cs="Liberation Sans"/>
          <w:highlight w:val="white"/>
        </w:rPr>
        <w:t xml:space="preserve">В рамках контрольной деятельности Контрольно-счетной палатой проведено 4 контрольных мероприятия, </w:t>
      </w:r>
      <w:r>
        <w:rPr>
          <w:rFonts w:ascii="Liberation Sans" w:eastAsia="PT Astra Serif" w:hAnsi="Liberation Sans" w:cs="Liberation Sans"/>
          <w:bCs/>
          <w:highlight w:val="white"/>
        </w:rPr>
        <w:t xml:space="preserve">в том числе: </w:t>
      </w:r>
    </w:p>
    <w:p w:rsidR="00013886" w:rsidRDefault="002F0C3A">
      <w:pPr>
        <w:numPr>
          <w:ilvl w:val="0"/>
          <w:numId w:val="4"/>
        </w:numPr>
        <w:tabs>
          <w:tab w:val="left" w:pos="1134"/>
          <w:tab w:val="left" w:pos="2324"/>
        </w:tabs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PT Astra Serif" w:hAnsi="Liberation Sans" w:cs="Liberation Sans"/>
          <w:highlight w:val="white"/>
          <w:shd w:val="clear" w:color="auto" w:fill="FFFFFF"/>
        </w:rPr>
        <w:t>проверка законности и эффективности использования бюджетных средств, направленных на поддержку малого и среднего предпринимательства в муниципальном образовании город Новый Уренгой в 2021 году и истекшем периоде 2022 года</w:t>
      </w:r>
      <w:r>
        <w:rPr>
          <w:rFonts w:ascii="Liberation Sans" w:eastAsia="PT Astra Serif" w:hAnsi="Liberation Sans" w:cs="Liberation Sans"/>
          <w:highlight w:val="white"/>
        </w:rPr>
        <w:t>;</w:t>
      </w:r>
    </w:p>
    <w:p w:rsidR="00013886" w:rsidRDefault="002F0C3A">
      <w:pPr>
        <w:numPr>
          <w:ilvl w:val="0"/>
          <w:numId w:val="4"/>
        </w:numPr>
        <w:tabs>
          <w:tab w:val="left" w:pos="1134"/>
          <w:tab w:val="left" w:pos="2324"/>
        </w:tabs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PT Astra Serif" w:hAnsi="Liberation Sans" w:cs="Liberation Sans"/>
          <w:highlight w:val="white"/>
        </w:rPr>
        <w:t>проверка достоверности и полноты ведения учета имущества муниципального образования город Новый Уренгой (в том числе земельных участков) в Департаменте имущественных и жилищных отношений Администрации города Новый Уренгой</w:t>
      </w:r>
      <w:r w:rsidRPr="002F0C3A">
        <w:rPr>
          <w:rFonts w:ascii="Liberation Sans" w:eastAsia="PT Astra Serif" w:hAnsi="Liberation Sans" w:cs="Liberation Sans"/>
          <w:highlight w:val="white"/>
        </w:rPr>
        <w:t>;</w:t>
      </w:r>
    </w:p>
    <w:p w:rsidR="00013886" w:rsidRDefault="002F0C3A">
      <w:pPr>
        <w:numPr>
          <w:ilvl w:val="0"/>
          <w:numId w:val="4"/>
        </w:numPr>
        <w:tabs>
          <w:tab w:val="left" w:pos="1134"/>
          <w:tab w:val="left" w:pos="2324"/>
        </w:tabs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PT Astra Serif" w:hAnsi="Liberation Sans" w:cs="Liberation Sans"/>
          <w:highlight w:val="white"/>
        </w:rPr>
        <w:t xml:space="preserve">проверка расходования средств субсидий на финансовое обеспечение выполнения муниципального задания и иные цели, законности использования муниципальной собственности </w:t>
      </w:r>
      <w:r>
        <w:rPr>
          <w:rFonts w:ascii="Liberation Sans" w:eastAsia="PT Astra Serif" w:hAnsi="Liberation Sans" w:cs="Liberation Sans"/>
          <w:highlight w:val="white"/>
        </w:rPr>
        <w:br/>
        <w:t>в муниципальном автономном учреждении спортивная школа «Арктика»;</w:t>
      </w:r>
    </w:p>
    <w:p w:rsidR="00013886" w:rsidRDefault="002F0C3A">
      <w:pPr>
        <w:numPr>
          <w:ilvl w:val="0"/>
          <w:numId w:val="9"/>
        </w:numPr>
        <w:tabs>
          <w:tab w:val="left" w:pos="1134"/>
          <w:tab w:val="left" w:pos="2324"/>
        </w:tabs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eastAsia="PT Astra Serif" w:hAnsi="Liberation Sans" w:cs="Liberation Sans"/>
        </w:rPr>
        <w:t>с</w:t>
      </w:r>
      <w:r>
        <w:rPr>
          <w:rFonts w:ascii="Liberation Sans" w:eastAsia="PT Astra Serif" w:hAnsi="Liberation Sans" w:cs="Liberation Sans"/>
          <w:highlight w:val="white"/>
        </w:rPr>
        <w:t>овместное со Счетной палатой Ямало-Ненецкого автономного округа контрольное мероприятие «Проверка правомерности и эффективности расходования бюджетных средств, выделенных на проведение работ по капитальному ремонту МАДОУ «Детский сад «Огонек» в муниципальном образовании город Новый Уренгой». Контрольно-счетная палата принимала участие в части проведения осмотра выполненных работ.</w:t>
      </w:r>
    </w:p>
    <w:p w:rsidR="00013886" w:rsidRDefault="002F0C3A">
      <w:pPr>
        <w:pStyle w:val="ConsPlusNormal"/>
        <w:tabs>
          <w:tab w:val="left" w:pos="993"/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В 2023 году при проведении контрольных мероприятий проверено использование бюджетных средств и муниципального имущества в объеме 403296,5 тыс. руб., </w:t>
      </w:r>
      <w:r>
        <w:rPr>
          <w:rFonts w:ascii="Liberation Sans" w:eastAsia="PT Astra Serif" w:hAnsi="Liberation Sans" w:cs="Liberation Sans"/>
          <w:bCs/>
          <w:highlight w:val="white"/>
        </w:rPr>
        <w:t xml:space="preserve">охвачено 6 объектов </w:t>
      </w:r>
      <w:r>
        <w:rPr>
          <w:rFonts w:ascii="Liberation Sans" w:eastAsia="PT Astra Serif" w:hAnsi="Liberation Sans" w:cs="Liberation Sans"/>
          <w:bCs/>
          <w:highlight w:val="white"/>
        </w:rPr>
        <w:br/>
        <w:t xml:space="preserve">(3 </w:t>
      </w:r>
      <w:r>
        <w:rPr>
          <w:rFonts w:ascii="Liberation Sans" w:hAnsi="Liberation Sans" w:cs="Liberation Sans"/>
          <w:highlight w:val="white"/>
        </w:rPr>
        <w:t>органа Администрации города Новый Уренгой</w:t>
      </w:r>
      <w:r>
        <w:rPr>
          <w:rFonts w:ascii="Liberation Sans" w:eastAsia="PT Astra Serif" w:hAnsi="Liberation Sans" w:cs="Liberation Sans"/>
          <w:bCs/>
          <w:highlight w:val="white"/>
        </w:rPr>
        <w:t>, 3 муниципальных учреждения).</w:t>
      </w:r>
    </w:p>
    <w:p w:rsidR="00013886" w:rsidRDefault="002F0C3A">
      <w:pPr>
        <w:pStyle w:val="ConsPlusNormal"/>
        <w:tabs>
          <w:tab w:val="left" w:pos="993"/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>По результатам контрольных мероприятий в отчетном году выявлено 290 фактов нарушений на сумму 10950 тыс. руб., устранено с учетом проверок прошлых лет 216 фактов на сумму 24067 тыс. руб., что представлено в таблице 2.</w:t>
      </w:r>
    </w:p>
    <w:p w:rsidR="00013886" w:rsidRDefault="002F0C3A">
      <w:pPr>
        <w:pStyle w:val="afc"/>
        <w:tabs>
          <w:tab w:val="left" w:pos="2324"/>
        </w:tabs>
        <w:spacing w:after="0" w:line="240" w:lineRule="auto"/>
        <w:ind w:left="2410"/>
        <w:jc w:val="righ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Таблица 2</w:t>
      </w:r>
    </w:p>
    <w:p w:rsidR="00013886" w:rsidRDefault="002F0C3A">
      <w:pPr>
        <w:pStyle w:val="afc"/>
        <w:tabs>
          <w:tab w:val="left" w:pos="2324"/>
        </w:tabs>
        <w:spacing w:after="0" w:line="240" w:lineRule="auto"/>
        <w:ind w:left="0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Информация по выявленным и устраненным нарушениям </w:t>
      </w:r>
    </w:p>
    <w:p w:rsidR="00013886" w:rsidRDefault="002F0C3A">
      <w:pPr>
        <w:pStyle w:val="afc"/>
        <w:tabs>
          <w:tab w:val="left" w:pos="2324"/>
        </w:tabs>
        <w:spacing w:after="0" w:line="240" w:lineRule="auto"/>
        <w:ind w:left="0"/>
        <w:jc w:val="center"/>
        <w:rPr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по результатам контрольных мероприятий в 2023 году</w:t>
      </w:r>
    </w:p>
    <w:p w:rsidR="00013886" w:rsidRDefault="00013886">
      <w:pPr>
        <w:pStyle w:val="afc"/>
        <w:tabs>
          <w:tab w:val="left" w:pos="2324"/>
        </w:tabs>
        <w:spacing w:after="0" w:line="240" w:lineRule="auto"/>
        <w:ind w:left="0"/>
        <w:jc w:val="center"/>
        <w:rPr>
          <w:rFonts w:ascii="Liberation Sans" w:hAnsi="Liberation Sans" w:cs="Liberation Sans"/>
          <w:sz w:val="28"/>
          <w:szCs w:val="28"/>
        </w:rPr>
      </w:pPr>
    </w:p>
    <w:tbl>
      <w:tblPr>
        <w:tblStyle w:val="af"/>
        <w:tblW w:w="0" w:type="auto"/>
        <w:shd w:val="clear" w:color="E2EFD8" w:fill="E2EFD8"/>
        <w:tblLayout w:type="fixed"/>
        <w:tblLook w:val="04A0"/>
      </w:tblPr>
      <w:tblGrid>
        <w:gridCol w:w="567"/>
        <w:gridCol w:w="4684"/>
        <w:gridCol w:w="992"/>
        <w:gridCol w:w="985"/>
        <w:gridCol w:w="1072"/>
        <w:gridCol w:w="1054"/>
      </w:tblGrid>
      <w:tr w:rsidR="00013886">
        <w:trPr>
          <w:trHeight w:val="253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BD4B4" w:themeColor="accent6" w:themeTint="66" w:fill="FBD4B4" w:themeFill="accent6" w:themeFillTint="66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BD4B4" w:themeColor="accent6" w:themeTint="66" w:fill="FBD4B4" w:themeFill="accent6" w:themeFillTint="6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Наименование нарушений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BD4B4" w:themeColor="accent6" w:themeTint="66" w:fill="FBD4B4" w:themeFill="accent6" w:themeFillTint="6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Выявлено нарушений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BD4B4" w:themeColor="accent6" w:themeTint="66" w:fill="FBD4B4" w:themeFill="accent6" w:themeFillTint="6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Устранено нарушений</w:t>
            </w:r>
          </w:p>
        </w:tc>
      </w:tr>
      <w:tr w:rsidR="00013886">
        <w:trPr>
          <w:trHeight w:val="39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013886">
            <w:pPr>
              <w:jc w:val="center"/>
            </w:pPr>
          </w:p>
        </w:tc>
        <w:tc>
          <w:tcPr>
            <w:tcW w:w="4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86" w:rsidRDefault="0001388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BD4B4" w:themeColor="accent6" w:themeTint="66" w:fill="FBD4B4" w:themeFill="accent6" w:themeFillTint="6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b/>
                <w:color w:val="000000"/>
                <w:sz w:val="20"/>
              </w:rPr>
              <w:t>сумма, тыс. руб.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BD4B4" w:themeColor="accent6" w:themeTint="66" w:fill="FBD4B4" w:themeFill="accent6" w:themeFillTint="6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b/>
                <w:color w:val="000000"/>
                <w:sz w:val="20"/>
              </w:rPr>
              <w:t>кол-во, факты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BD4B4" w:themeColor="accent6" w:themeTint="66" w:fill="FBD4B4" w:themeFill="accent6" w:themeFillTint="6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b/>
                <w:color w:val="000000"/>
                <w:sz w:val="20"/>
              </w:rPr>
              <w:t>сумма, тыс. руб.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BD4B4" w:themeColor="accent6" w:themeTint="66" w:fill="FBD4B4" w:themeFill="accent6" w:themeFillTint="6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b/>
                <w:color w:val="000000"/>
                <w:sz w:val="20"/>
              </w:rPr>
              <w:t>кол-во, факты</w:t>
            </w:r>
          </w:p>
        </w:tc>
      </w:tr>
      <w:tr w:rsidR="00013886">
        <w:trPr>
          <w:trHeight w:val="20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afterAutospacing="1"/>
              <w:jc w:val="center"/>
              <w:rPr>
                <w:rFonts w:ascii="Liberation Sans" w:eastAsia="PT Astra Serif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afterAutospacing="1"/>
              <w:ind w:left="142"/>
              <w:jc w:val="center"/>
              <w:rPr>
                <w:rFonts w:ascii="Liberation Sans" w:eastAsia="PT Astra Serif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afterAutospacing="1"/>
              <w:jc w:val="center"/>
              <w:rPr>
                <w:rFonts w:ascii="Liberation Sans" w:eastAsia="PT Astra Serif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afterAutospacing="1"/>
              <w:jc w:val="center"/>
              <w:rPr>
                <w:rFonts w:ascii="Liberation Sans" w:eastAsia="PT Astra Serif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afterAutospacing="1"/>
              <w:jc w:val="center"/>
              <w:rPr>
                <w:rFonts w:ascii="Liberation Sans" w:eastAsia="PT Astra Serif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afterAutospacing="1"/>
              <w:jc w:val="center"/>
              <w:rPr>
                <w:rFonts w:ascii="Liberation Sans" w:eastAsia="PT Astra Serif" w:hAnsi="Liberation Sans" w:cs="Liberation Sans"/>
                <w:color w:val="000000"/>
                <w:sz w:val="18"/>
                <w:szCs w:val="18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18"/>
                <w:szCs w:val="18"/>
              </w:rPr>
              <w:t>6</w:t>
            </w:r>
          </w:p>
        </w:tc>
      </w:tr>
      <w:tr w:rsidR="00013886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ind w:left="142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Нецелевое использование бюджетных средств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1 345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0</w:t>
            </w:r>
          </w:p>
        </w:tc>
      </w:tr>
      <w:tr w:rsidR="00013886">
        <w:trPr>
          <w:trHeight w:val="4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ind w:left="142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Нарушения при формировании и исполнении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4 431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3 999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2</w:t>
            </w:r>
          </w:p>
        </w:tc>
      </w:tr>
      <w:tr w:rsidR="00013886">
        <w:trPr>
          <w:trHeight w:val="6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ind w:left="142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18773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2</w:t>
            </w:r>
          </w:p>
        </w:tc>
      </w:tr>
      <w:tr w:rsidR="00013886">
        <w:trPr>
          <w:trHeight w:val="5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ind w:left="142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209</w:t>
            </w:r>
          </w:p>
        </w:tc>
      </w:tr>
      <w:tr w:rsidR="00013886">
        <w:trPr>
          <w:trHeight w:val="4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ind w:left="142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Неэффективное использование бюджетных средств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2 380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1 295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2</w:t>
            </w:r>
          </w:p>
        </w:tc>
      </w:tr>
      <w:tr w:rsidR="00013886">
        <w:trPr>
          <w:trHeight w:val="3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ind w:left="142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Иные нарушения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2 671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13886" w:rsidRDefault="002F0C3A">
            <w:pPr>
              <w:spacing w:line="238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sz w:val="20"/>
                <w:szCs w:val="20"/>
              </w:rPr>
              <w:t>1</w:t>
            </w:r>
          </w:p>
        </w:tc>
      </w:tr>
      <w:tr w:rsidR="000138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E2EFD8" w:fill="E2EFD8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886" w:rsidRDefault="00013886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BD4B4" w:themeColor="accent6" w:themeTint="66" w:fill="FBD4B4" w:themeFill="accent6" w:themeFillTint="6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b/>
                <w:i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BD4B4" w:themeColor="accent6" w:themeTint="66" w:fill="FBD4B4" w:themeFill="accent6" w:themeFillTint="6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b/>
                <w:i/>
                <w:color w:val="000000"/>
                <w:sz w:val="22"/>
                <w:szCs w:val="22"/>
              </w:rPr>
              <w:t>10 950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BD4B4" w:themeColor="accent6" w:themeTint="66" w:fill="FBD4B4" w:themeFill="accent6" w:themeFillTint="6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b/>
                <w:i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BD4B4" w:themeColor="accent6" w:themeTint="66" w:fill="FBD4B4" w:themeFill="accent6" w:themeFillTint="6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b/>
                <w:i/>
                <w:color w:val="000000"/>
                <w:sz w:val="22"/>
                <w:szCs w:val="22"/>
              </w:rPr>
              <w:t>24 067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BD4B4" w:themeColor="accent6" w:themeTint="66" w:fill="FBD4B4" w:themeFill="accent6" w:themeFillTint="6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886" w:rsidRDefault="002F0C3A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eastAsia="PT Astra Serif" w:hAnsi="Liberation Sans" w:cs="Liberation Sans"/>
                <w:b/>
                <w:i/>
                <w:color w:val="000000"/>
                <w:sz w:val="22"/>
                <w:szCs w:val="22"/>
              </w:rPr>
              <w:t>216</w:t>
            </w:r>
          </w:p>
        </w:tc>
      </w:tr>
    </w:tbl>
    <w:p w:rsidR="00013886" w:rsidRDefault="002F0C3A">
      <w:pPr>
        <w:pStyle w:val="ConsPlusNormal"/>
        <w:tabs>
          <w:tab w:val="left" w:pos="993"/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proofErr w:type="gramStart"/>
      <w:r>
        <w:rPr>
          <w:rFonts w:ascii="Liberation Sans" w:hAnsi="Liberation Sans" w:cs="Liberation Sans"/>
          <w:highlight w:val="white"/>
        </w:rPr>
        <w:t>Наибольшее количество нарушений, выявленных по итогам проведенных мероприятий в 2023 году, составили нарушения в сфере управления и распоряжения муниципальной собственностью</w:t>
      </w:r>
      <w:r>
        <w:rPr>
          <w:rFonts w:ascii="Liberation Sans" w:hAnsi="Liberation Sans" w:cs="Liberation Sans"/>
          <w:highlight w:val="white"/>
        </w:rPr>
        <w:br/>
        <w:t>в количестве 252 фактов (87% от общего количества нарушений)</w:t>
      </w:r>
      <w:r>
        <w:rPr>
          <w:rFonts w:ascii="Liberation Sans" w:hAnsi="Liberation Sans" w:cs="Liberation Sans"/>
        </w:rPr>
        <w:t xml:space="preserve">, </w:t>
      </w:r>
      <w:r>
        <w:rPr>
          <w:rFonts w:ascii="Liberation Sans" w:hAnsi="Liberation Sans" w:cs="Liberation Sans"/>
          <w:highlight w:val="white"/>
        </w:rPr>
        <w:t xml:space="preserve">выявлены при проведении контрольных мероприятий на 2 объектах контроля и связаны в основном с нарушением порядка учета </w:t>
      </w:r>
      <w:r>
        <w:rPr>
          <w:rFonts w:ascii="Liberation Sans" w:hAnsi="Liberation Sans" w:cs="Liberation Sans"/>
          <w:highlight w:val="white"/>
        </w:rPr>
        <w:br/>
        <w:t>и ведения реестра муниципального имущества;</w:t>
      </w:r>
      <w:proofErr w:type="gramEnd"/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bCs/>
          <w:highlight w:val="white"/>
        </w:rPr>
        <w:t xml:space="preserve">неиспользованием </w:t>
      </w:r>
      <w:r>
        <w:rPr>
          <w:rFonts w:ascii="Liberation Sans" w:hAnsi="Liberation Sans" w:cs="Liberation Sans"/>
          <w:bCs/>
          <w:highlight w:val="white"/>
        </w:rPr>
        <w:br/>
        <w:t>и ненадлежащим учетом объектов муниципальной собственности</w:t>
      </w:r>
      <w:r>
        <w:rPr>
          <w:rFonts w:ascii="Liberation Sans" w:hAnsi="Liberation Sans" w:cs="Liberation Sans"/>
          <w:highlight w:val="white"/>
        </w:rPr>
        <w:t xml:space="preserve">; </w:t>
      </w:r>
      <w:proofErr w:type="spellStart"/>
      <w:r>
        <w:rPr>
          <w:rFonts w:ascii="Liberation Sans" w:hAnsi="Liberation Sans" w:cs="Liberation Sans"/>
          <w:highlight w:val="white"/>
        </w:rPr>
        <w:t>непредоставлением</w:t>
      </w:r>
      <w:proofErr w:type="spellEnd"/>
      <w:r>
        <w:rPr>
          <w:rFonts w:ascii="Liberation Sans" w:hAnsi="Liberation Sans" w:cs="Liberation Sans"/>
          <w:highlight w:val="white"/>
        </w:rPr>
        <w:t xml:space="preserve"> в аренду </w:t>
      </w:r>
      <w:r>
        <w:rPr>
          <w:rFonts w:ascii="Liberation Sans" w:hAnsi="Liberation Sans" w:cs="Liberation Sans"/>
          <w:color w:val="000000" w:themeColor="text1"/>
          <w:highlight w:val="white"/>
        </w:rPr>
        <w:t>имущества, повлекшее возникновение упущенной выгоды (недополученных доходов)</w:t>
      </w:r>
      <w:r>
        <w:rPr>
          <w:rFonts w:ascii="Liberation Sans" w:hAnsi="Liberation Sans" w:cs="Liberation Sans"/>
          <w:highlight w:val="white"/>
        </w:rPr>
        <w:t>.</w:t>
      </w:r>
    </w:p>
    <w:p w:rsidR="00013886" w:rsidRDefault="002F0C3A">
      <w:pPr>
        <w:pStyle w:val="ConsPlusNormal"/>
        <w:tabs>
          <w:tab w:val="left" w:pos="993"/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Среди выявленных нарушений в сфере управления </w:t>
      </w:r>
      <w:r>
        <w:rPr>
          <w:rFonts w:ascii="Liberation Sans" w:hAnsi="Liberation Sans" w:cs="Liberation Sans"/>
          <w:highlight w:val="white"/>
        </w:rPr>
        <w:br/>
        <w:t xml:space="preserve">и распоряжения муниципальной собственностью наибольшая доля (98,4%) приходится на количество нарушений порядка учета </w:t>
      </w:r>
      <w:r>
        <w:rPr>
          <w:rFonts w:ascii="Liberation Sans" w:hAnsi="Liberation Sans" w:cs="Liberation Sans"/>
          <w:highlight w:val="white"/>
        </w:rPr>
        <w:br/>
        <w:t>и ведения реестра муниципального имущества (248 фактов).</w:t>
      </w:r>
    </w:p>
    <w:p w:rsidR="00013886" w:rsidRDefault="002F0C3A">
      <w:pPr>
        <w:pStyle w:val="ConsPlusNormal"/>
        <w:tabs>
          <w:tab w:val="left" w:pos="993"/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Нецелевое использование бюджетных средств составило 1% </w:t>
      </w:r>
      <w:r>
        <w:rPr>
          <w:rFonts w:ascii="Liberation Sans" w:hAnsi="Liberation Sans" w:cs="Liberation Sans"/>
          <w:highlight w:val="white"/>
        </w:rPr>
        <w:br/>
        <w:t>от общего количества нарушений и связано с неправомерным расходованием средств на оплату труда (излишних компенсационных начислений) за счет средств субсидий на выполнение муниципального задания (2 факта на сумму1345 тыс. руб.).</w:t>
      </w:r>
    </w:p>
    <w:p w:rsidR="00013886" w:rsidRDefault="002F0C3A">
      <w:pPr>
        <w:pStyle w:val="ConsPlusNormal"/>
        <w:tabs>
          <w:tab w:val="left" w:pos="993"/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proofErr w:type="gramStart"/>
      <w:r>
        <w:rPr>
          <w:rFonts w:ascii="Liberation Sans" w:hAnsi="Liberation Sans" w:cs="Liberation Sans"/>
          <w:highlight w:val="white"/>
        </w:rPr>
        <w:t xml:space="preserve">Нарушения при формировании и исполнении бюджетов составили 4% от общего количества нарушений и связаны в </w:t>
      </w:r>
      <w:proofErr w:type="spellStart"/>
      <w:r>
        <w:rPr>
          <w:rFonts w:ascii="Liberation Sans" w:hAnsi="Liberation Sans" w:cs="Liberation Sans"/>
          <w:highlight w:val="white"/>
        </w:rPr>
        <w:t>основномс</w:t>
      </w:r>
      <w:proofErr w:type="spellEnd"/>
      <w:r>
        <w:rPr>
          <w:rFonts w:ascii="Liberation Sans" w:hAnsi="Liberation Sans" w:cs="Liberation Sans"/>
          <w:highlight w:val="white"/>
        </w:rPr>
        <w:t xml:space="preserve"> нарушением порядка формирования и выполнения муниципального задания в части невыполнения учреждением муниципального задания и предоставления недостоверного отчета о его выполнении; </w:t>
      </w:r>
      <w:r>
        <w:rPr>
          <w:rFonts w:ascii="Liberation Sans" w:hAnsi="Liberation Sans" w:cs="Liberation Sans"/>
          <w:highlight w:val="white"/>
        </w:rPr>
        <w:br/>
        <w:t xml:space="preserve">с нарушением порядка осуществления расчетов с подотчетными лицами, повлекшим необоснованные (излишние), сверхнормативные </w:t>
      </w:r>
      <w:r>
        <w:rPr>
          <w:rFonts w:ascii="Liberation Sans" w:hAnsi="Liberation Sans" w:cs="Liberation Sans"/>
          <w:highlight w:val="white"/>
        </w:rPr>
        <w:br/>
        <w:t>и неподтвержденные расходы;</w:t>
      </w:r>
      <w:proofErr w:type="gramEnd"/>
      <w:r>
        <w:rPr>
          <w:rFonts w:ascii="Liberation Sans" w:hAnsi="Liberation Sans" w:cs="Liberation Sans"/>
          <w:highlight w:val="white"/>
        </w:rPr>
        <w:t xml:space="preserve"> с нарушениями при осуществлении расчетов с поставщиками и подрядчиками, повлекшими необоснованные (излишние) расходы; приемкой и оплатой </w:t>
      </w:r>
      <w:proofErr w:type="spellStart"/>
      <w:r>
        <w:rPr>
          <w:rFonts w:ascii="Liberation Sans" w:hAnsi="Liberation Sans" w:cs="Liberation Sans"/>
          <w:highlight w:val="white"/>
        </w:rPr>
        <w:t>неоказанных</w:t>
      </w:r>
      <w:proofErr w:type="spellEnd"/>
      <w:r>
        <w:rPr>
          <w:rFonts w:ascii="Liberation Sans" w:hAnsi="Liberation Sans" w:cs="Liberation Sans"/>
          <w:highlight w:val="white"/>
        </w:rPr>
        <w:t xml:space="preserve"> услуг(12 фактов на сумму4431 тыс. руб.).</w:t>
      </w:r>
    </w:p>
    <w:p w:rsidR="00013886" w:rsidRDefault="002F0C3A">
      <w:pPr>
        <w:pStyle w:val="ConsPlusNormal"/>
        <w:tabs>
          <w:tab w:val="left" w:pos="993"/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lastRenderedPageBreak/>
        <w:t>Нарушения установленных единых требований к бюджетному (бухгалтерскому) учету, в том числе бюджетной, бухгалтерской (финансовой) отчетности, составили 2%(или 5 фактов) от общего количества нарушений и связаны с нарушением требований, предъявляемых к регистрам бухгалтерского учета и к правилам ведения бюджетного (бухгалтерского) учета.</w:t>
      </w:r>
    </w:p>
    <w:p w:rsidR="00013886" w:rsidRDefault="002F0C3A">
      <w:pPr>
        <w:pStyle w:val="ConsPlusNormal"/>
        <w:tabs>
          <w:tab w:val="left" w:pos="993"/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proofErr w:type="gramStart"/>
      <w:r>
        <w:rPr>
          <w:rFonts w:ascii="Liberation Sans" w:hAnsi="Liberation Sans" w:cs="Liberation Sans"/>
          <w:highlight w:val="white"/>
        </w:rPr>
        <w:t xml:space="preserve">Неэффективное использование бюджетных средств составило 2%(или 7 фактов на сумму 2380 тыс. руб.) и связано  </w:t>
      </w:r>
      <w:proofErr w:type="spellStart"/>
      <w:r>
        <w:rPr>
          <w:rFonts w:ascii="Liberation Sans" w:hAnsi="Liberation Sans" w:cs="Liberation Sans"/>
          <w:highlight w:val="white"/>
        </w:rPr>
        <w:t>c</w:t>
      </w:r>
      <w:proofErr w:type="spellEnd"/>
      <w:r>
        <w:rPr>
          <w:rFonts w:ascii="Liberation Sans" w:hAnsi="Liberation Sans" w:cs="Liberation Sans"/>
          <w:highlight w:val="white"/>
        </w:rPr>
        <w:t xml:space="preserve"> нарушением порядка и условий предоставления грантов в форме субсидий и (или) договора о предоставлении субсидии, расходования  грантов в форме субсидий не в соответствии с целями их предоставления</w:t>
      </w:r>
      <w:r>
        <w:rPr>
          <w:rFonts w:ascii="Liberation Sans" w:hAnsi="Liberation Sans" w:cs="Liberation Sans"/>
        </w:rPr>
        <w:t xml:space="preserve">; </w:t>
      </w:r>
      <w:r>
        <w:rPr>
          <w:rFonts w:ascii="Liberation Sans" w:hAnsi="Liberation Sans" w:cs="Liberation Sans"/>
        </w:rPr>
        <w:br/>
      </w:r>
      <w:r>
        <w:rPr>
          <w:rFonts w:ascii="Liberation Sans" w:hAnsi="Liberation Sans" w:cs="Liberation Sans"/>
          <w:highlight w:val="white"/>
        </w:rPr>
        <w:t>с нарушением осуществления расчетов с подотчетными лицами,  поставщиками и подрядчиками, повлекшим безрезультатные расходы</w:t>
      </w:r>
      <w:r>
        <w:rPr>
          <w:rFonts w:ascii="Liberation Sans" w:hAnsi="Liberation Sans" w:cs="Liberation Sans"/>
        </w:rPr>
        <w:t>.</w:t>
      </w:r>
      <w:proofErr w:type="gramEnd"/>
    </w:p>
    <w:p w:rsidR="00013886" w:rsidRDefault="002F0C3A">
      <w:pPr>
        <w:pStyle w:val="ConsPlusNormal"/>
        <w:tabs>
          <w:tab w:val="left" w:pos="993"/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proofErr w:type="gramStart"/>
      <w:r>
        <w:rPr>
          <w:rFonts w:ascii="Liberation Sans" w:hAnsi="Liberation Sans" w:cs="Liberation Sans"/>
        </w:rPr>
        <w:t>Иные н</w:t>
      </w:r>
      <w:r>
        <w:rPr>
          <w:rFonts w:ascii="Liberation Sans" w:hAnsi="Liberation Sans" w:cs="Liberation Sans"/>
          <w:highlight w:val="white"/>
        </w:rPr>
        <w:t xml:space="preserve">арушения составили 4%(или 12 фактов на сумму </w:t>
      </w:r>
      <w:r>
        <w:rPr>
          <w:rFonts w:ascii="Liberation Sans" w:hAnsi="Liberation Sans" w:cs="Liberation Sans"/>
          <w:highlight w:val="white"/>
        </w:rPr>
        <w:br/>
        <w:t xml:space="preserve">2671 тыс. руб.) от общего количества нарушений и связаны </w:t>
      </w:r>
      <w:r>
        <w:rPr>
          <w:rFonts w:ascii="Liberation Sans" w:hAnsi="Liberation Sans" w:cs="Liberation Sans"/>
        </w:rPr>
        <w:br/>
        <w:t>с не</w:t>
      </w:r>
      <w:r>
        <w:rPr>
          <w:rFonts w:ascii="Liberation Sans" w:eastAsia="Times New Roman" w:hAnsi="Liberation Sans" w:cs="Liberation Sans"/>
          <w:color w:val="000000"/>
        </w:rPr>
        <w:t xml:space="preserve">соответствием запланированных расходов по плану финансово-хозяйственной деятельности фактически произведенным расходам </w:t>
      </w:r>
      <w:r>
        <w:rPr>
          <w:rFonts w:ascii="Liberation Sans" w:eastAsia="Times New Roman" w:hAnsi="Liberation Sans" w:cs="Liberation Sans"/>
          <w:color w:val="000000"/>
        </w:rPr>
        <w:br/>
      </w:r>
      <w:r>
        <w:rPr>
          <w:rFonts w:ascii="Liberation Sans" w:hAnsi="Liberation Sans" w:cs="Liberation Sans"/>
          <w:color w:val="000000" w:themeColor="text1"/>
        </w:rPr>
        <w:t>на компенсацию затрат по найму (аренде) жилого помещения</w:t>
      </w:r>
      <w:r>
        <w:rPr>
          <w:rFonts w:ascii="Liberation Sans" w:hAnsi="Liberation Sans" w:cs="Liberation Sans"/>
          <w:highlight w:val="white"/>
        </w:rPr>
        <w:t xml:space="preserve">; </w:t>
      </w:r>
      <w:r>
        <w:rPr>
          <w:rFonts w:ascii="Liberation Sans" w:hAnsi="Liberation Sans" w:cs="Liberation Sans"/>
          <w:highlight w:val="white"/>
        </w:rPr>
        <w:br/>
        <w:t xml:space="preserve">с нарушением порядка расчетов стоимости выполненных работ </w:t>
      </w:r>
      <w:r>
        <w:rPr>
          <w:rFonts w:ascii="Liberation Sans" w:hAnsi="Liberation Sans" w:cs="Liberation Sans"/>
          <w:highlight w:val="white"/>
        </w:rPr>
        <w:br/>
        <w:t>по объекту благоустройства, влекущим риски неправомерного использования бюджетных средств</w:t>
      </w:r>
      <w:r>
        <w:rPr>
          <w:rFonts w:ascii="Liberation Sans" w:hAnsi="Liberation Sans" w:cs="Liberation Sans"/>
        </w:rPr>
        <w:t>.</w:t>
      </w:r>
      <w:proofErr w:type="gramEnd"/>
    </w:p>
    <w:p w:rsidR="00013886" w:rsidRDefault="002F0C3A">
      <w:pPr>
        <w:pStyle w:val="ConsPlusNormal"/>
        <w:tabs>
          <w:tab w:val="left" w:pos="993"/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>В ходе и по результатам проведения контрольных мероприятий:</w:t>
      </w:r>
    </w:p>
    <w:p w:rsidR="00013886" w:rsidRDefault="002F0C3A">
      <w:pPr>
        <w:pStyle w:val="ConsPlusNormal"/>
        <w:numPr>
          <w:ilvl w:val="0"/>
          <w:numId w:val="10"/>
        </w:numPr>
        <w:tabs>
          <w:tab w:val="left" w:pos="993"/>
          <w:tab w:val="left" w:pos="2324"/>
        </w:tabs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>внесены изменения в муниципальный нормативный правовой акт, принят локальный правовой акт учреждения;</w:t>
      </w:r>
    </w:p>
    <w:p w:rsidR="00013886" w:rsidRDefault="002F0C3A">
      <w:pPr>
        <w:pStyle w:val="ConsPlusNormal"/>
        <w:numPr>
          <w:ilvl w:val="0"/>
          <w:numId w:val="10"/>
        </w:numPr>
        <w:tabs>
          <w:tab w:val="left" w:pos="993"/>
          <w:tab w:val="left" w:pos="2324"/>
        </w:tabs>
        <w:ind w:left="0" w:firstLine="709"/>
        <w:jc w:val="both"/>
        <w:rPr>
          <w:rFonts w:ascii="Liberation Sans" w:hAnsi="Liberation Sans" w:cs="Liberation Sans"/>
        </w:rPr>
      </w:pPr>
      <w:proofErr w:type="gramStart"/>
      <w:r>
        <w:rPr>
          <w:rFonts w:ascii="Liberation Sans" w:hAnsi="Liberation Sans" w:cs="Liberation Sans"/>
          <w:highlight w:val="white"/>
        </w:rPr>
        <w:t xml:space="preserve">устранено 2 факта нарушений порядка предоставления </w:t>
      </w:r>
      <w:r>
        <w:rPr>
          <w:rFonts w:ascii="Liberation Sans" w:hAnsi="Liberation Sans" w:cs="Liberation Sans"/>
          <w:highlight w:val="white"/>
        </w:rPr>
        <w:br/>
        <w:t xml:space="preserve">из местного бюджета грантов в форме субсидий, а именно Администрацией города Новый Уренгой проведена исковая деятельность в отношении субъектов предпринимательства, нарушивших условия договора о предоставлении субсидий, </w:t>
      </w:r>
      <w:r>
        <w:rPr>
          <w:rFonts w:ascii="Liberation Sans" w:hAnsi="Liberation Sans" w:cs="Liberation Sans"/>
          <w:highlight w:val="white"/>
        </w:rPr>
        <w:br/>
        <w:t>в результате которой приняты судебные решения к возврату в бюджет средств в сумме 1295 тыс. руб. (по состоянию на 01.01.2024 возмещено в доход бюджета 220 тыс. руб.</w:t>
      </w:r>
      <w:r>
        <w:rPr>
          <w:rFonts w:ascii="Liberation Sans" w:hAnsi="Liberation Sans" w:cs="Liberation Sans"/>
        </w:rPr>
        <w:t>);</w:t>
      </w:r>
      <w:proofErr w:type="gramEnd"/>
    </w:p>
    <w:p w:rsidR="00013886" w:rsidRDefault="002F0C3A">
      <w:pPr>
        <w:pStyle w:val="ConsPlusNormal"/>
        <w:numPr>
          <w:ilvl w:val="0"/>
          <w:numId w:val="10"/>
        </w:numPr>
        <w:tabs>
          <w:tab w:val="left" w:pos="993"/>
          <w:tab w:val="left" w:pos="2324"/>
        </w:tabs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устранено 2 факта нарушений требований, предъявляемых </w:t>
      </w:r>
      <w:r>
        <w:rPr>
          <w:rFonts w:ascii="Liberation Sans" w:hAnsi="Liberation Sans" w:cs="Liberation Sans"/>
          <w:highlight w:val="white"/>
        </w:rPr>
        <w:br/>
        <w:t xml:space="preserve">к регистру бухгалтерского учета, и требований, предъявляемых </w:t>
      </w:r>
      <w:r>
        <w:rPr>
          <w:rFonts w:ascii="Liberation Sans" w:hAnsi="Liberation Sans" w:cs="Liberation Sans"/>
          <w:highlight w:val="white"/>
        </w:rPr>
        <w:br/>
        <w:t>к правилам ведения бюджетног</w:t>
      </w:r>
      <w:proofErr w:type="gramStart"/>
      <w:r>
        <w:rPr>
          <w:rFonts w:ascii="Liberation Sans" w:hAnsi="Liberation Sans" w:cs="Liberation Sans"/>
          <w:highlight w:val="white"/>
        </w:rPr>
        <w:t>о(</w:t>
      </w:r>
      <w:proofErr w:type="gramEnd"/>
      <w:r>
        <w:rPr>
          <w:rFonts w:ascii="Liberation Sans" w:hAnsi="Liberation Sans" w:cs="Liberation Sans"/>
          <w:highlight w:val="white"/>
        </w:rPr>
        <w:t>бухгалтерского) учета, в общей сумме 18773 тыс. руб.;</w:t>
      </w:r>
    </w:p>
    <w:p w:rsidR="00013886" w:rsidRDefault="002F0C3A">
      <w:pPr>
        <w:pStyle w:val="ConsPlusNormal"/>
        <w:numPr>
          <w:ilvl w:val="0"/>
          <w:numId w:val="10"/>
        </w:numPr>
        <w:tabs>
          <w:tab w:val="left" w:pos="993"/>
          <w:tab w:val="left" w:pos="2324"/>
        </w:tabs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>устранено 209 фактов нарушений порядка учета и ведения реестра муниципального имущества;</w:t>
      </w:r>
    </w:p>
    <w:p w:rsidR="00013886" w:rsidRDefault="002F0C3A">
      <w:pPr>
        <w:pStyle w:val="ConsPlusNormal"/>
        <w:numPr>
          <w:ilvl w:val="0"/>
          <w:numId w:val="10"/>
        </w:numPr>
        <w:tabs>
          <w:tab w:val="left" w:pos="993"/>
          <w:tab w:val="left" w:pos="2324"/>
        </w:tabs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устранен факт приемки и оплаты </w:t>
      </w:r>
      <w:proofErr w:type="spellStart"/>
      <w:r>
        <w:rPr>
          <w:rFonts w:ascii="Liberation Sans" w:hAnsi="Liberation Sans" w:cs="Liberation Sans"/>
          <w:highlight w:val="white"/>
        </w:rPr>
        <w:t>неоказанных</w:t>
      </w:r>
      <w:proofErr w:type="spellEnd"/>
      <w:r>
        <w:rPr>
          <w:rFonts w:ascii="Liberation Sans" w:hAnsi="Liberation Sans" w:cs="Liberation Sans"/>
          <w:highlight w:val="white"/>
        </w:rPr>
        <w:t xml:space="preserve"> услуг, </w:t>
      </w:r>
      <w:r>
        <w:rPr>
          <w:rFonts w:ascii="Liberation Sans" w:hAnsi="Liberation Sans" w:cs="Liberation Sans"/>
          <w:highlight w:val="white"/>
        </w:rPr>
        <w:br/>
        <w:t>в результате чего оказано услуг подрядной организацией (поставлены комплектующие и смонтирована система видеонаблюдения) на общую сумму 3999 тыс. руб.</w:t>
      </w:r>
    </w:p>
    <w:p w:rsidR="00013886" w:rsidRDefault="002F0C3A">
      <w:pPr>
        <w:pStyle w:val="ConsPlusNormal"/>
        <w:tabs>
          <w:tab w:val="left" w:pos="993"/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Таким образом, в целом по результатам контрольных мероприятий, проведенных Контрольно-счетной палатой в 2023 году </w:t>
      </w:r>
      <w:r>
        <w:rPr>
          <w:rFonts w:ascii="Liberation Sans" w:hAnsi="Liberation Sans" w:cs="Liberation Sans"/>
          <w:highlight w:val="white"/>
        </w:rPr>
        <w:br/>
      </w:r>
      <w:r>
        <w:rPr>
          <w:rFonts w:ascii="Liberation Sans" w:hAnsi="Liberation Sans" w:cs="Liberation Sans"/>
          <w:highlight w:val="white"/>
        </w:rPr>
        <w:lastRenderedPageBreak/>
        <w:t xml:space="preserve">и в прошлых отчетных периодах, устранено 216 фактов нарушений </w:t>
      </w:r>
      <w:r>
        <w:rPr>
          <w:rFonts w:ascii="Liberation Sans" w:hAnsi="Liberation Sans" w:cs="Liberation Sans"/>
          <w:highlight w:val="white"/>
        </w:rPr>
        <w:br/>
        <w:t>на общую сумму 24 067 тыс. руб.</w:t>
      </w:r>
    </w:p>
    <w:p w:rsidR="00013886" w:rsidRDefault="00013886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1134" w:right="991"/>
        <w:jc w:val="center"/>
        <w:rPr>
          <w:rFonts w:ascii="Liberation Sans" w:hAnsi="Liberation Sans" w:cs="Liberation Sans"/>
          <w:sz w:val="28"/>
          <w:szCs w:val="28"/>
        </w:rPr>
      </w:pPr>
    </w:p>
    <w:p w:rsidR="00013886" w:rsidRDefault="002F0C3A">
      <w:pPr>
        <w:pStyle w:val="afc"/>
        <w:tabs>
          <w:tab w:val="left" w:pos="0"/>
          <w:tab w:val="left" w:pos="2324"/>
        </w:tabs>
        <w:spacing w:after="0" w:line="240" w:lineRule="auto"/>
        <w:ind w:left="0" w:right="1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5. </w:t>
      </w:r>
      <w:r>
        <w:rPr>
          <w:rFonts w:ascii="Liberation Sans" w:hAnsi="Liberation Sans" w:cs="Liberation Sans"/>
          <w:b/>
          <w:sz w:val="28"/>
          <w:szCs w:val="28"/>
          <w:highlight w:val="white"/>
        </w:rPr>
        <w:t>Правовое, методологическое обеспечение деятельности, кадровая и организационная работа Контрольно-счетной палаты</w:t>
      </w:r>
    </w:p>
    <w:p w:rsidR="00013886" w:rsidRDefault="00013886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1134" w:right="991"/>
        <w:jc w:val="center"/>
        <w:rPr>
          <w:rFonts w:ascii="Liberation Sans" w:hAnsi="Liberation Sans" w:cs="Liberation Sans"/>
          <w:sz w:val="28"/>
          <w:szCs w:val="28"/>
        </w:rPr>
      </w:pPr>
    </w:p>
    <w:p w:rsidR="00013886" w:rsidRDefault="002F0C3A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0" w:firstLine="72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В своей деятельности Контрольно-счетная палата руководствуется Конституцией Российской Федерации, системой законодательных и иных нормативных правовых актов Российской Федерации, Ямало-Ненецкого автономного округа, а также муниципальными нормативными правовыми актами.</w:t>
      </w:r>
    </w:p>
    <w:p w:rsidR="00013886" w:rsidRDefault="002F0C3A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0" w:firstLine="72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По итогам отчетного периода в Контрольно-счетной палате действуют 9 стандартов внешнего муниципального финансового контроля, 2 стандарта организации деятельности Контрольно-счетной палаты и 1 методический материал.</w:t>
      </w:r>
    </w:p>
    <w:p w:rsidR="00013886" w:rsidRDefault="002F0C3A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0"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В Контрольно-счетной палате действует межведомственная система электронного документооборота и делопроизводства. Объем документооборота за 2023 год составил 262 документа, из них входящих – 83, исходящих – 179.</w:t>
      </w:r>
    </w:p>
    <w:p w:rsidR="00013886" w:rsidRDefault="002F0C3A"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Штатная численность </w:t>
      </w:r>
      <w:r>
        <w:rPr>
          <w:rFonts w:ascii="Liberation Sans" w:hAnsi="Liberation Sans" w:cs="Liberation Sans"/>
          <w:highlight w:val="white"/>
        </w:rPr>
        <w:t xml:space="preserve">Контрольно-счетной палаты утверждена решением Городской Думы в количестве 2 единиц: председателя </w:t>
      </w:r>
      <w:r>
        <w:rPr>
          <w:rFonts w:ascii="Liberation Sans" w:hAnsi="Liberation Sans" w:cs="Liberation Sans"/>
          <w:highlight w:val="white"/>
        </w:rPr>
        <w:br/>
        <w:t>и аудитора</w:t>
      </w:r>
      <w:r>
        <w:rPr>
          <w:rFonts w:ascii="Liberation Sans" w:hAnsi="Liberation Sans" w:cs="Liberation Sans"/>
          <w:color w:val="000000"/>
          <w:highlight w:val="white"/>
        </w:rPr>
        <w:t>.</w:t>
      </w:r>
      <w:r>
        <w:rPr>
          <w:rFonts w:ascii="Liberation Sans" w:eastAsia="Calibri" w:hAnsi="Liberation Sans" w:cs="Liberation Sans"/>
          <w:highlight w:val="white"/>
          <w:lang w:eastAsia="en-US"/>
        </w:rPr>
        <w:t xml:space="preserve"> В отчетном периоде фактическая численность работников составила 2 человека.</w:t>
      </w:r>
    </w:p>
    <w:p w:rsidR="00013886" w:rsidRDefault="002F0C3A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0"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Все должностные лица Контрольно-счетной палаты имеют высшее образование.</w:t>
      </w:r>
    </w:p>
    <w:p w:rsidR="00013886" w:rsidRDefault="002F0C3A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0"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2023 году дополнительное профессиональное образование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>по основным направлениям деятельности получило одно должностное лицо Контрольно-счетной палаты.</w:t>
      </w:r>
    </w:p>
    <w:p w:rsidR="00013886" w:rsidRDefault="002F0C3A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0" w:firstLine="72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В 2023 году бюджетные ассигнования на обеспечение деятельности Контрольно-счетной палаты исполнены в сумме 12 903 тыс. руб.</w:t>
      </w:r>
    </w:p>
    <w:p w:rsidR="00013886" w:rsidRDefault="002F0C3A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0" w:firstLine="72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Для обеспечения нужд Контрольно-счетной палаты в отчетном периоде заключено и исполнено 11 муниципальных контрактов. Закупки осуществлялись в соответствии с требованиями Федерального закона </w:t>
      </w:r>
      <w:r>
        <w:rPr>
          <w:rFonts w:ascii="Liberation Sans" w:hAnsi="Liberation Sans" w:cs="Liberation Sans"/>
          <w:sz w:val="28"/>
          <w:szCs w:val="28"/>
        </w:rPr>
        <w:t xml:space="preserve">от 05.04.2013 № 44-ФЗ </w:t>
      </w:r>
      <w:r>
        <w:rPr>
          <w:rFonts w:ascii="Liberation Sans" w:hAnsi="Liberation Sans" w:cs="Liberation Sans"/>
          <w:sz w:val="28"/>
          <w:szCs w:val="28"/>
          <w:highlight w:val="white"/>
        </w:rPr>
        <w:t>«</w:t>
      </w:r>
      <w:r>
        <w:rPr>
          <w:rFonts w:ascii="Liberation Sans" w:hAnsi="Liberation Sans" w:cs="Liberation Sans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Liberation Sans" w:hAnsi="Liberation Sans" w:cs="Liberation Sans"/>
          <w:sz w:val="28"/>
          <w:szCs w:val="28"/>
          <w:highlight w:val="white"/>
        </w:rPr>
        <w:t>»</w:t>
      </w:r>
      <w:r>
        <w:rPr>
          <w:rFonts w:ascii="Liberation Sans" w:hAnsi="Liberation Sans" w:cs="Liberation Sans"/>
          <w:sz w:val="28"/>
          <w:szCs w:val="28"/>
        </w:rPr>
        <w:t>.</w:t>
      </w:r>
    </w:p>
    <w:p w:rsidR="00013886" w:rsidRDefault="00013886">
      <w:pPr>
        <w:pStyle w:val="afc"/>
        <w:shd w:val="clear" w:color="FFFFFF" w:themeColor="background1" w:fill="FFFFFF" w:themeFill="background1"/>
        <w:tabs>
          <w:tab w:val="left" w:pos="0"/>
          <w:tab w:val="left" w:pos="1134"/>
          <w:tab w:val="left" w:pos="2324"/>
        </w:tabs>
        <w:spacing w:after="0" w:line="240" w:lineRule="auto"/>
        <w:ind w:left="0" w:firstLine="720"/>
        <w:jc w:val="both"/>
        <w:rPr>
          <w:rFonts w:ascii="Liberation Sans" w:hAnsi="Liberation Sans" w:cs="Liberation Sans"/>
          <w:sz w:val="28"/>
          <w:szCs w:val="28"/>
        </w:rPr>
      </w:pPr>
    </w:p>
    <w:p w:rsidR="00013886" w:rsidRDefault="002F0C3A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0" w:right="1"/>
        <w:jc w:val="center"/>
        <w:rPr>
          <w:rFonts w:ascii="Liberation Sans" w:hAnsi="Liberation Sans" w:cs="Liberation Sans"/>
          <w:b/>
          <w:bCs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6. Деятельность Контрольно-счетной палаты </w:t>
      </w:r>
    </w:p>
    <w:p w:rsidR="00013886" w:rsidRDefault="002F0C3A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0" w:right="1"/>
        <w:jc w:val="center"/>
        <w:rPr>
          <w:rFonts w:ascii="Liberation Sans" w:hAnsi="Liberation Sans" w:cs="Liberation Sans"/>
          <w:b/>
          <w:bCs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>по обеспечению</w:t>
      </w:r>
      <w:r w:rsidR="00D420FA"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информационной открытости </w:t>
      </w:r>
    </w:p>
    <w:p w:rsidR="00013886" w:rsidRDefault="002F0C3A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0" w:right="1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>и взаимодействию с другими органами</w:t>
      </w:r>
    </w:p>
    <w:p w:rsidR="00013886" w:rsidRDefault="00013886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0" w:firstLine="720"/>
        <w:jc w:val="both"/>
        <w:rPr>
          <w:rFonts w:ascii="Liberation Sans" w:hAnsi="Liberation Sans" w:cs="Liberation Sans"/>
          <w:sz w:val="28"/>
          <w:szCs w:val="28"/>
        </w:rPr>
      </w:pPr>
    </w:p>
    <w:p w:rsidR="00013886" w:rsidRDefault="002F0C3A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0"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Контрольно-счетная палата при осуществлении своей деятельности взаимодействует с</w:t>
      </w:r>
      <w:r w:rsidR="00D420FA"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>Городской Думой, Администрацией города Новый Уренгой и ее структурными</w:t>
      </w:r>
      <w:r w:rsidR="00D420FA"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подразделениями, </w:t>
      </w:r>
      <w:r>
        <w:rPr>
          <w:rFonts w:ascii="Liberation Sans" w:hAnsi="Liberation Sans" w:cs="Liberation Sans"/>
          <w:sz w:val="28"/>
          <w:szCs w:val="28"/>
          <w:highlight w:val="white"/>
        </w:rPr>
        <w:lastRenderedPageBreak/>
        <w:t>прокуратурой города Новый Уренгой, иными контрольно-счетными</w:t>
      </w:r>
      <w:r w:rsidR="00D420FA"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>органами Ямало-Ненецкого автономного округа и муниципальных образований.</w:t>
      </w:r>
    </w:p>
    <w:p w:rsidR="00013886" w:rsidRDefault="002F0C3A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0"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В отчетном году в рамках взаимодействия в соответствующие органы направлялись результаты контрольных и экспертно-аналитических мероприятий, а также</w:t>
      </w:r>
      <w:r w:rsidR="00D420FA"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>заключения на проекты муниципальных правовых актов и муниципальных програм</w:t>
      </w:r>
      <w:proofErr w:type="gramStart"/>
      <w:r>
        <w:rPr>
          <w:rFonts w:ascii="Liberation Sans" w:hAnsi="Liberation Sans" w:cs="Liberation Sans"/>
          <w:sz w:val="28"/>
          <w:szCs w:val="28"/>
          <w:highlight w:val="white"/>
        </w:rPr>
        <w:t>м(</w:t>
      </w:r>
      <w:proofErr w:type="gramEnd"/>
      <w:r>
        <w:rPr>
          <w:rFonts w:ascii="Liberation Sans" w:hAnsi="Liberation Sans" w:cs="Liberation Sans"/>
          <w:sz w:val="28"/>
          <w:szCs w:val="28"/>
          <w:highlight w:val="white"/>
        </w:rPr>
        <w:t>изменений в них).</w:t>
      </w:r>
    </w:p>
    <w:p w:rsidR="00013886" w:rsidRDefault="002F0C3A">
      <w:pPr>
        <w:tabs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>Контрольно-счетная палата принимала участие в деятельности комиссий Городской Думы, в обсуждении вопросов, рассматриваемых на рабочих заседаниях Городской Думы и других мероприятиях.</w:t>
      </w:r>
    </w:p>
    <w:p w:rsidR="00013886" w:rsidRDefault="002F0C3A">
      <w:pPr>
        <w:tabs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Продолжено взаимодействие с Межведомственным Советом при Главе города Новый Уренгой по противодействию коррупции, членом которого является председатель Контрольно-счетной палаты. В адрес Межведомственного совета ежеквартально направляется информация о проведенных мероприятиях и выявленных нарушениях. </w:t>
      </w:r>
    </w:p>
    <w:p w:rsidR="00013886" w:rsidRDefault="002F0C3A">
      <w:pPr>
        <w:tabs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>Руководствуясь положениями Федерального закона № 6-ФЗ, Контрольно-счетная палата неукоснительно соблюдает принцип открытости и гласности перед населением. О результатах своей деятельности информирует Городскую Думу и население, в том числе через газету «Правда Севера» и официальный сайт муниципального образования город Новый Уренгой в разделе «Контрольно-счетная палата».</w:t>
      </w:r>
    </w:p>
    <w:p w:rsidR="00013886" w:rsidRDefault="002F0C3A">
      <w:pPr>
        <w:tabs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>В отчетном периоде Контрольно-счетная палата активно взаимодействовала со</w:t>
      </w:r>
      <w:r w:rsidR="00D420FA"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highlight w:val="white"/>
        </w:rPr>
        <w:t>Счетной палатой Ямало-Ненецкого автономного округа, контрольно-счетными органами</w:t>
      </w:r>
      <w:r w:rsidR="00D420FA"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highlight w:val="white"/>
        </w:rPr>
        <w:t>муниципальных образований Ямало-Ненецкого автономного округа в рамках взаимного</w:t>
      </w:r>
      <w:r w:rsidR="00D420FA"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highlight w:val="white"/>
        </w:rPr>
        <w:t>обмена информацией и опытом. В 2023 году председатель Контрольно-счетной палаты приняла участие в заседаниях Совета контрольно-счетных органов автономного округа.</w:t>
      </w:r>
    </w:p>
    <w:p w:rsidR="00013886" w:rsidRDefault="002F0C3A">
      <w:pPr>
        <w:tabs>
          <w:tab w:val="left" w:pos="2324"/>
        </w:tabs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В отчетном году Контрольно-счетная палата приняла участие </w:t>
      </w:r>
      <w:r>
        <w:rPr>
          <w:rFonts w:ascii="Liberation Sans" w:hAnsi="Liberation Sans" w:cs="Liberation Sans"/>
          <w:highlight w:val="white"/>
        </w:rPr>
        <w:br/>
        <w:t>в заседании Общего собрания</w:t>
      </w:r>
      <w:r w:rsidR="00D420FA"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highlight w:val="white"/>
        </w:rPr>
        <w:t>Союза муниципальных контрольно-счетных органов РФ, в ходе которого рассмотрены актуальные вопросы внешнего муниципального финансового контроля и пути развития в современных условиях.</w:t>
      </w:r>
    </w:p>
    <w:p w:rsidR="00013886" w:rsidRDefault="002F0C3A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0"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С целью решения общих задач и обмена опытом Контрольно-счетная палата</w:t>
      </w:r>
      <w:r w:rsidR="00D420FA"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>продолжает взаимодействие с Союзом муниципальных контрольно-счетных органов.</w:t>
      </w:r>
    </w:p>
    <w:p w:rsidR="00013886" w:rsidRDefault="002F0C3A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0"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В отчетном году должностные лица Контрольно-счетной палаты участвовали в</w:t>
      </w:r>
      <w:r w:rsidR="00D420FA"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>образовательных мероприятиях,</w:t>
      </w:r>
      <w:r w:rsidR="00D420FA"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>организованных Союзом</w:t>
      </w:r>
      <w:r w:rsidR="00D420FA"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>муниципальных</w:t>
      </w:r>
      <w:r w:rsidR="00D420FA"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>контрольно-счетных органов в формате видеоконференции.</w:t>
      </w:r>
    </w:p>
    <w:p w:rsidR="00013886" w:rsidRDefault="002F0C3A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0"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С целью взаимодействия с органами прокуратуры и иными правоохранительными</w:t>
      </w:r>
      <w:r w:rsidR="00D420FA"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>органами, а также с органами местного самоуправления, иными контрольно-счетными</w:t>
      </w:r>
      <w:r w:rsidR="00D420FA"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органами, </w:t>
      </w:r>
      <w:r>
        <w:rPr>
          <w:rFonts w:ascii="Liberation Sans" w:hAnsi="Liberation Sans" w:cs="Liberation Sans"/>
          <w:sz w:val="28"/>
          <w:szCs w:val="28"/>
          <w:highlight w:val="white"/>
        </w:rPr>
        <w:lastRenderedPageBreak/>
        <w:t>учреждениями и организациями Контрольно-счетной палатой заключено</w:t>
      </w:r>
      <w:r w:rsidR="00D420FA"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>6 соглашений о взаимодействии.</w:t>
      </w:r>
    </w:p>
    <w:p w:rsidR="00013886" w:rsidRDefault="002F0C3A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0" w:firstLine="72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соответствии с Соглашением о порядке взаимодействия между прокуратурой города Новый Уренгой и Контрольно-счетной палатой в отчетном году материалы 3 мероприятий направлены в прокуратуру для принятия мер прокурорского </w:t>
      </w:r>
      <w:proofErr w:type="gramStart"/>
      <w:r>
        <w:rPr>
          <w:rFonts w:ascii="Liberation Sans" w:hAnsi="Liberation Sans" w:cs="Liberation Sans"/>
          <w:sz w:val="28"/>
          <w:szCs w:val="28"/>
          <w:highlight w:val="white"/>
        </w:rPr>
        <w:t>реагирования</w:t>
      </w:r>
      <w:proofErr w:type="gramEnd"/>
      <w:r>
        <w:rPr>
          <w:rFonts w:ascii="Liberation Sans" w:hAnsi="Liberation Sans" w:cs="Liberation Sans"/>
          <w:sz w:val="28"/>
          <w:szCs w:val="28"/>
          <w:highlight w:val="white"/>
        </w:rPr>
        <w:t xml:space="preserve"> с целью устранения нарушений действующего</w:t>
      </w:r>
      <w:r w:rsidR="00D420FA"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>законодательства.</w:t>
      </w:r>
    </w:p>
    <w:p w:rsidR="00013886" w:rsidRDefault="002F0C3A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0" w:firstLine="72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>По материалам 2 мероприятий, направленных в прокуратуру города Новый Уренгой, по фактам выявленных нарушений приняты меры прокурорского реагирования, а именно направлено 5 представлений объектам контроля для устранения нарушений.</w:t>
      </w:r>
    </w:p>
    <w:p w:rsidR="00013886" w:rsidRDefault="00013886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0" w:firstLine="720"/>
        <w:jc w:val="both"/>
        <w:rPr>
          <w:rFonts w:ascii="Liberation Sans" w:hAnsi="Liberation Sans" w:cs="Liberation Sans"/>
          <w:sz w:val="28"/>
          <w:szCs w:val="28"/>
        </w:rPr>
      </w:pPr>
    </w:p>
    <w:p w:rsidR="00013886" w:rsidRDefault="002F0C3A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1134" w:right="709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7. </w:t>
      </w:r>
      <w:r>
        <w:rPr>
          <w:rFonts w:ascii="Liberation Sans" w:hAnsi="Liberation Sans" w:cs="Liberation Sans"/>
          <w:b/>
          <w:sz w:val="28"/>
          <w:szCs w:val="28"/>
          <w:highlight w:val="white"/>
        </w:rPr>
        <w:t>Основные направления деятельности в 2024 году</w:t>
      </w:r>
    </w:p>
    <w:p w:rsidR="00013886" w:rsidRDefault="00013886">
      <w:pPr>
        <w:pStyle w:val="afc"/>
        <w:tabs>
          <w:tab w:val="left" w:pos="0"/>
          <w:tab w:val="left" w:pos="1134"/>
          <w:tab w:val="left" w:pos="2324"/>
        </w:tabs>
        <w:spacing w:after="0" w:line="240" w:lineRule="auto"/>
        <w:ind w:left="1134" w:right="991"/>
        <w:jc w:val="center"/>
        <w:rPr>
          <w:rFonts w:ascii="Liberation Sans" w:hAnsi="Liberation Sans" w:cs="Liberation Sans"/>
          <w:sz w:val="28"/>
          <w:szCs w:val="28"/>
        </w:rPr>
      </w:pPr>
    </w:p>
    <w:p w:rsidR="00013886" w:rsidRDefault="002F0C3A">
      <w:pPr>
        <w:pStyle w:val="afc"/>
        <w:tabs>
          <w:tab w:val="left" w:pos="993"/>
          <w:tab w:val="left" w:pos="2324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>План деятельности Контрольно-счетной палаты на 2024 год сформирован в соответствии с полномочиями и задачами, возложенными на Контрольно-счетную палату Бюджетным</w:t>
      </w:r>
      <w:r w:rsidR="00D420FA"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>кодексом РФ, Федеральным законом № 6-ФЗ.</w:t>
      </w:r>
    </w:p>
    <w:p w:rsidR="00013886" w:rsidRDefault="002F0C3A">
      <w:pPr>
        <w:pStyle w:val="afc"/>
        <w:tabs>
          <w:tab w:val="left" w:pos="993"/>
          <w:tab w:val="left" w:pos="2324"/>
        </w:tabs>
        <w:spacing w:after="0" w:line="240" w:lineRule="auto"/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>Во исполнение поставленных задач Контрольно-счетной палатой запланировано провести в 2024 году 3 контрольных и иных экспертно-аналитических мероприятия на основании предложений Главы города Новый Уренгой, 1 совместное контрольное мероприятие со Счетной палатой Ямало-Ненецкого автономного округа.</w:t>
      </w:r>
    </w:p>
    <w:p w:rsidR="00013886" w:rsidRDefault="002F0C3A">
      <w:pPr>
        <w:ind w:right="183" w:firstLine="709"/>
        <w:jc w:val="both"/>
        <w:rPr>
          <w:rFonts w:ascii="Liberation Sans" w:hAnsi="Liberation Sans" w:cs="Liberation Sans"/>
          <w:b/>
          <w:bCs/>
          <w:i/>
          <w:color w:val="000000" w:themeColor="text1"/>
          <w:highlight w:val="green"/>
        </w:rPr>
      </w:pPr>
      <w:r>
        <w:rPr>
          <w:rFonts w:ascii="Liberation Sans" w:hAnsi="Liberation Sans" w:cs="Liberation Sans"/>
          <w:color w:val="000000" w:themeColor="text1"/>
        </w:rPr>
        <w:t>Контрольно-счетной палатой в 2024 году в рамках внешнего муниципального финансового контроля будут проведены контрольные мероприятия в следующих сферах: жилищно-коммунальное</w:t>
      </w:r>
      <w:r w:rsidR="00D420FA">
        <w:rPr>
          <w:rFonts w:ascii="Liberation Sans" w:hAnsi="Liberation Sans" w:cs="Liberation Sans"/>
          <w:color w:val="000000" w:themeColor="text1"/>
        </w:rPr>
        <w:t xml:space="preserve"> </w:t>
      </w:r>
      <w:r>
        <w:rPr>
          <w:rFonts w:ascii="Liberation Sans" w:hAnsi="Liberation Sans" w:cs="Liberation Sans"/>
          <w:color w:val="000000" w:themeColor="text1"/>
        </w:rPr>
        <w:t xml:space="preserve">хозяйство, </w:t>
      </w:r>
      <w:r>
        <w:rPr>
          <w:rFonts w:ascii="Liberation Sans" w:hAnsi="Liberation Sans" w:cs="Liberation Sans"/>
          <w:highlight w:val="white"/>
        </w:rPr>
        <w:t>молодежная политика, физическая культура и спорт</w:t>
      </w:r>
      <w:r>
        <w:rPr>
          <w:rFonts w:ascii="Liberation Sans" w:hAnsi="Liberation Sans" w:cs="Liberation Sans"/>
          <w:color w:val="000000" w:themeColor="text1"/>
        </w:rPr>
        <w:t xml:space="preserve">. Также будет проведена </w:t>
      </w:r>
      <w:r>
        <w:rPr>
          <w:rStyle w:val="13"/>
          <w:rFonts w:ascii="Liberation Sans" w:hAnsi="Liberation Sans" w:cs="Liberation Sans"/>
          <w:b w:val="0"/>
        </w:rPr>
        <w:t xml:space="preserve">проверка своевременности и полноты поступления в местный бюджет доходов от сдачи </w:t>
      </w:r>
      <w:r>
        <w:rPr>
          <w:rStyle w:val="13"/>
          <w:rFonts w:ascii="Liberation Sans" w:hAnsi="Liberation Sans" w:cs="Liberation Sans"/>
          <w:b w:val="0"/>
        </w:rPr>
        <w:br/>
        <w:t xml:space="preserve">в аренду объектов </w:t>
      </w:r>
      <w:r>
        <w:rPr>
          <w:rFonts w:ascii="Liberation Sans" w:hAnsi="Liberation Sans" w:cs="Liberation Sans"/>
        </w:rPr>
        <w:t>муниципальной собственности.</w:t>
      </w:r>
    </w:p>
    <w:p w:rsidR="00013886" w:rsidRDefault="00013886">
      <w:pPr>
        <w:rPr>
          <w:rFonts w:ascii="Liberation Sans" w:hAnsi="Liberation Sans" w:cs="Liberation Sans"/>
        </w:rPr>
      </w:pPr>
    </w:p>
    <w:sectPr w:rsidR="00013886" w:rsidSect="00013886">
      <w:pgSz w:w="11907" w:h="16840"/>
      <w:pgMar w:top="1134" w:right="851" w:bottom="1134" w:left="1701" w:header="68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C3A" w:rsidRDefault="002F0C3A">
      <w:r>
        <w:separator/>
      </w:r>
    </w:p>
  </w:endnote>
  <w:endnote w:type="continuationSeparator" w:id="1">
    <w:p w:rsidR="002F0C3A" w:rsidRDefault="002F0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nivers"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C3A" w:rsidRDefault="002F0C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C3A" w:rsidRDefault="002F0C3A">
      <w:r>
        <w:separator/>
      </w:r>
    </w:p>
  </w:footnote>
  <w:footnote w:type="continuationSeparator" w:id="1">
    <w:p w:rsidR="002F0C3A" w:rsidRDefault="002F0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C3A" w:rsidRDefault="002F0C3A">
    <w:pPr>
      <w:pStyle w:val="Header"/>
      <w:jc w:val="center"/>
      <w:rPr>
        <w:rFonts w:ascii="Liberation Sans" w:hAnsi="Liberation Sans" w:cs="Liberation Sans"/>
        <w:sz w:val="24"/>
        <w:szCs w:val="24"/>
      </w:rPr>
    </w:pPr>
    <w:fldSimple w:instr="PAGE \* MERGEFORMAT">
      <w:r w:rsidR="00D420FA" w:rsidRPr="00D420FA">
        <w:rPr>
          <w:rFonts w:ascii="Liberation Sans" w:eastAsia="Liberation Sans" w:hAnsi="Liberation Sans" w:cs="Liberation Sans"/>
          <w:noProof/>
          <w:sz w:val="24"/>
          <w:szCs w:val="24"/>
        </w:rPr>
        <w:t>12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C3A" w:rsidRDefault="002F0C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92E"/>
    <w:multiLevelType w:val="hybridMultilevel"/>
    <w:tmpl w:val="CBEEE24A"/>
    <w:lvl w:ilvl="0" w:tplc="BE44D9F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B92C2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0ACD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08B7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F45A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855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34C7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288F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5286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81C5D60"/>
    <w:multiLevelType w:val="hybridMultilevel"/>
    <w:tmpl w:val="CEC85CB2"/>
    <w:lvl w:ilvl="0" w:tplc="9C700F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4F2DA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869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00F1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242F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D407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2822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0E2C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8495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5B627FD"/>
    <w:multiLevelType w:val="hybridMultilevel"/>
    <w:tmpl w:val="B0FC45E8"/>
    <w:lvl w:ilvl="0" w:tplc="43C651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4040C3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 w:tplc="58B22F9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9F4FF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3964C30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B58A01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9D655F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F26B07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B38D15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10B5C0A"/>
    <w:multiLevelType w:val="hybridMultilevel"/>
    <w:tmpl w:val="7C20383E"/>
    <w:lvl w:ilvl="0" w:tplc="231AF4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D8E78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0E2A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C84E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FCFF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EC20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AAE8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BAA5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A03C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2210169"/>
    <w:multiLevelType w:val="hybridMultilevel"/>
    <w:tmpl w:val="9B661C7C"/>
    <w:lvl w:ilvl="0" w:tplc="06AC75B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65410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60C9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5C43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CE4E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9E44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E2F2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0656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78AF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36A4AD5"/>
    <w:multiLevelType w:val="hybridMultilevel"/>
    <w:tmpl w:val="2D86CC48"/>
    <w:lvl w:ilvl="0" w:tplc="894A5C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F540A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EEEA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4249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ECEB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588C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32A4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D664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3AAE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33A06B9"/>
    <w:multiLevelType w:val="hybridMultilevel"/>
    <w:tmpl w:val="19AA10BA"/>
    <w:lvl w:ilvl="0" w:tplc="0CF0B6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8B6CC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C2A2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B4B2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6238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0E1E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6485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4C08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4654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CED4623"/>
    <w:multiLevelType w:val="hybridMultilevel"/>
    <w:tmpl w:val="000E7B66"/>
    <w:lvl w:ilvl="0" w:tplc="5330D174">
      <w:start w:val="1"/>
      <w:numFmt w:val="decimal"/>
      <w:lvlText w:val="%1."/>
      <w:lvlJc w:val="left"/>
      <w:pPr>
        <w:ind w:left="709" w:hanging="360"/>
      </w:pPr>
    </w:lvl>
    <w:lvl w:ilvl="1" w:tplc="D72C3F00">
      <w:start w:val="1"/>
      <w:numFmt w:val="lowerLetter"/>
      <w:lvlText w:val="%2."/>
      <w:lvlJc w:val="left"/>
      <w:pPr>
        <w:ind w:left="1429" w:hanging="360"/>
      </w:pPr>
    </w:lvl>
    <w:lvl w:ilvl="2" w:tplc="2F868AE8">
      <w:start w:val="1"/>
      <w:numFmt w:val="lowerRoman"/>
      <w:lvlText w:val="%3."/>
      <w:lvlJc w:val="right"/>
      <w:pPr>
        <w:ind w:left="2149" w:hanging="180"/>
      </w:pPr>
    </w:lvl>
    <w:lvl w:ilvl="3" w:tplc="553E7D3A">
      <w:start w:val="1"/>
      <w:numFmt w:val="decimal"/>
      <w:lvlText w:val="%4."/>
      <w:lvlJc w:val="left"/>
      <w:pPr>
        <w:ind w:left="2869" w:hanging="360"/>
      </w:pPr>
    </w:lvl>
    <w:lvl w:ilvl="4" w:tplc="85B84758">
      <w:start w:val="1"/>
      <w:numFmt w:val="lowerLetter"/>
      <w:lvlText w:val="%5."/>
      <w:lvlJc w:val="left"/>
      <w:pPr>
        <w:ind w:left="3589" w:hanging="360"/>
      </w:pPr>
    </w:lvl>
    <w:lvl w:ilvl="5" w:tplc="73C853FC">
      <w:start w:val="1"/>
      <w:numFmt w:val="lowerRoman"/>
      <w:lvlText w:val="%6."/>
      <w:lvlJc w:val="right"/>
      <w:pPr>
        <w:ind w:left="4309" w:hanging="180"/>
      </w:pPr>
    </w:lvl>
    <w:lvl w:ilvl="6" w:tplc="7E2CD978">
      <w:start w:val="1"/>
      <w:numFmt w:val="decimal"/>
      <w:lvlText w:val="%7."/>
      <w:lvlJc w:val="left"/>
      <w:pPr>
        <w:ind w:left="5029" w:hanging="360"/>
      </w:pPr>
    </w:lvl>
    <w:lvl w:ilvl="7" w:tplc="4CAA8D06">
      <w:start w:val="1"/>
      <w:numFmt w:val="lowerLetter"/>
      <w:lvlText w:val="%8."/>
      <w:lvlJc w:val="left"/>
      <w:pPr>
        <w:ind w:left="5749" w:hanging="360"/>
      </w:pPr>
    </w:lvl>
    <w:lvl w:ilvl="8" w:tplc="85DA7E7E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61D44CF7"/>
    <w:multiLevelType w:val="hybridMultilevel"/>
    <w:tmpl w:val="AEB60C2E"/>
    <w:lvl w:ilvl="0" w:tplc="A1A4BE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BA32C8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5803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A0A6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B2B2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F6F2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6A7E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1EF7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303D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93614CF"/>
    <w:multiLevelType w:val="hybridMultilevel"/>
    <w:tmpl w:val="C15A34A0"/>
    <w:lvl w:ilvl="0" w:tplc="3CC4B804">
      <w:start w:val="1"/>
      <w:numFmt w:val="decimal"/>
      <w:lvlText w:val="%1."/>
      <w:lvlJc w:val="left"/>
      <w:pPr>
        <w:ind w:left="1417" w:hanging="360"/>
      </w:pPr>
    </w:lvl>
    <w:lvl w:ilvl="1" w:tplc="DEFABFC8">
      <w:start w:val="1"/>
      <w:numFmt w:val="lowerLetter"/>
      <w:lvlText w:val="%2."/>
      <w:lvlJc w:val="left"/>
      <w:pPr>
        <w:ind w:left="2137" w:hanging="360"/>
      </w:pPr>
    </w:lvl>
    <w:lvl w:ilvl="2" w:tplc="DAE0724A">
      <w:start w:val="1"/>
      <w:numFmt w:val="lowerRoman"/>
      <w:lvlText w:val="%3."/>
      <w:lvlJc w:val="right"/>
      <w:pPr>
        <w:ind w:left="2857" w:hanging="180"/>
      </w:pPr>
    </w:lvl>
    <w:lvl w:ilvl="3" w:tplc="F4BA3130">
      <w:start w:val="1"/>
      <w:numFmt w:val="decimal"/>
      <w:lvlText w:val="%4."/>
      <w:lvlJc w:val="left"/>
      <w:pPr>
        <w:ind w:left="3577" w:hanging="360"/>
      </w:pPr>
    </w:lvl>
    <w:lvl w:ilvl="4" w:tplc="51F0FE10">
      <w:start w:val="1"/>
      <w:numFmt w:val="lowerLetter"/>
      <w:lvlText w:val="%5."/>
      <w:lvlJc w:val="left"/>
      <w:pPr>
        <w:ind w:left="4297" w:hanging="360"/>
      </w:pPr>
    </w:lvl>
    <w:lvl w:ilvl="5" w:tplc="775A22BA">
      <w:start w:val="1"/>
      <w:numFmt w:val="lowerRoman"/>
      <w:lvlText w:val="%6."/>
      <w:lvlJc w:val="right"/>
      <w:pPr>
        <w:ind w:left="5017" w:hanging="180"/>
      </w:pPr>
    </w:lvl>
    <w:lvl w:ilvl="6" w:tplc="AFA60D8C">
      <w:start w:val="1"/>
      <w:numFmt w:val="decimal"/>
      <w:lvlText w:val="%7."/>
      <w:lvlJc w:val="left"/>
      <w:pPr>
        <w:ind w:left="5737" w:hanging="360"/>
      </w:pPr>
    </w:lvl>
    <w:lvl w:ilvl="7" w:tplc="14E2723C">
      <w:start w:val="1"/>
      <w:numFmt w:val="lowerLetter"/>
      <w:lvlText w:val="%8."/>
      <w:lvlJc w:val="left"/>
      <w:pPr>
        <w:ind w:left="6457" w:hanging="360"/>
      </w:pPr>
    </w:lvl>
    <w:lvl w:ilvl="8" w:tplc="C6DC62FC">
      <w:start w:val="1"/>
      <w:numFmt w:val="lowerRoman"/>
      <w:lvlText w:val="%9."/>
      <w:lvlJc w:val="right"/>
      <w:pPr>
        <w:ind w:left="7177" w:hanging="180"/>
      </w:pPr>
    </w:lvl>
  </w:abstractNum>
  <w:abstractNum w:abstractNumId="10">
    <w:nsid w:val="6FCB0FBD"/>
    <w:multiLevelType w:val="hybridMultilevel"/>
    <w:tmpl w:val="D28E412E"/>
    <w:lvl w:ilvl="0" w:tplc="CCAECA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D2F81A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F00B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3AAA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5A6D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BE7B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2490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5EEA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68EC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6376771"/>
    <w:multiLevelType w:val="hybridMultilevel"/>
    <w:tmpl w:val="49B2B106"/>
    <w:lvl w:ilvl="0" w:tplc="D2B04F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DDBC3A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362A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8AC7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DAAE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B89B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4C9C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D6F3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B226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886"/>
    <w:rsid w:val="00013886"/>
    <w:rsid w:val="002F0C3A"/>
    <w:rsid w:val="00D42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8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1388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1388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1388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1388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1388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1388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1388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1388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1388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1388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1388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1388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1388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1388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1388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1388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1388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1388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1388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1388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1388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1388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1388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1388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13886"/>
    <w:rPr>
      <w:i/>
    </w:rPr>
  </w:style>
  <w:style w:type="character" w:customStyle="1" w:styleId="HeaderChar">
    <w:name w:val="Header Char"/>
    <w:basedOn w:val="a0"/>
    <w:link w:val="Header"/>
    <w:uiPriority w:val="99"/>
    <w:rsid w:val="00013886"/>
  </w:style>
  <w:style w:type="character" w:customStyle="1" w:styleId="FooterChar">
    <w:name w:val="Footer Char"/>
    <w:basedOn w:val="a0"/>
    <w:link w:val="Footer"/>
    <w:uiPriority w:val="99"/>
    <w:rsid w:val="0001388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1388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13886"/>
  </w:style>
  <w:style w:type="table" w:customStyle="1" w:styleId="TableGridLight">
    <w:name w:val="Table Grid Light"/>
    <w:basedOn w:val="a1"/>
    <w:uiPriority w:val="59"/>
    <w:rsid w:val="0001388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1388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1388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138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138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138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1388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1388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1388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1388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1388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1388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1388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1388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138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138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138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138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138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138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138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1388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1388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1388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1388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1388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1388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1388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1388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1388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1388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1388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1388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1388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1388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1388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1388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1388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1388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1388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1388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1388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1388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9"/>
    <w:uiPriority w:val="99"/>
    <w:rsid w:val="00013886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013886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013886"/>
    <w:rPr>
      <w:sz w:val="20"/>
    </w:rPr>
  </w:style>
  <w:style w:type="character" w:styleId="ac">
    <w:name w:val="endnote reference"/>
    <w:basedOn w:val="a0"/>
    <w:uiPriority w:val="99"/>
    <w:semiHidden/>
    <w:unhideWhenUsed/>
    <w:rsid w:val="0001388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13886"/>
    <w:pPr>
      <w:spacing w:after="57"/>
    </w:pPr>
  </w:style>
  <w:style w:type="paragraph" w:styleId="21">
    <w:name w:val="toc 2"/>
    <w:basedOn w:val="a"/>
    <w:next w:val="a"/>
    <w:uiPriority w:val="39"/>
    <w:unhideWhenUsed/>
    <w:rsid w:val="0001388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1388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1388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1388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1388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1388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1388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13886"/>
    <w:pPr>
      <w:spacing w:after="57"/>
      <w:ind w:left="2268"/>
    </w:pPr>
  </w:style>
  <w:style w:type="paragraph" w:styleId="ad">
    <w:name w:val="TOC Heading"/>
    <w:uiPriority w:val="39"/>
    <w:unhideWhenUsed/>
    <w:rsid w:val="00013886"/>
  </w:style>
  <w:style w:type="paragraph" w:styleId="ae">
    <w:name w:val="table of figures"/>
    <w:basedOn w:val="a"/>
    <w:next w:val="a"/>
    <w:uiPriority w:val="99"/>
    <w:unhideWhenUsed/>
    <w:rsid w:val="00013886"/>
  </w:style>
  <w:style w:type="paragraph" w:customStyle="1" w:styleId="Heading1">
    <w:name w:val="Heading 1"/>
    <w:basedOn w:val="a"/>
    <w:next w:val="a"/>
    <w:link w:val="10"/>
    <w:qFormat/>
    <w:rsid w:val="00013886"/>
    <w:pPr>
      <w:keepNext/>
      <w:jc w:val="center"/>
      <w:outlineLvl w:val="0"/>
    </w:pPr>
    <w:rPr>
      <w:b/>
      <w:szCs w:val="20"/>
    </w:rPr>
  </w:style>
  <w:style w:type="paragraph" w:customStyle="1" w:styleId="Header">
    <w:name w:val="Header"/>
    <w:basedOn w:val="a"/>
    <w:link w:val="11"/>
    <w:uiPriority w:val="99"/>
    <w:rsid w:val="00013886"/>
    <w:pPr>
      <w:tabs>
        <w:tab w:val="center" w:pos="4153"/>
        <w:tab w:val="right" w:pos="8306"/>
      </w:tabs>
    </w:pPr>
  </w:style>
  <w:style w:type="table" w:styleId="af">
    <w:name w:val="Table Grid"/>
    <w:basedOn w:val="a1"/>
    <w:uiPriority w:val="59"/>
    <w:rsid w:val="00013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013886"/>
    <w:pPr>
      <w:widowControl w:val="0"/>
      <w:ind w:firstLine="567"/>
      <w:jc w:val="both"/>
    </w:pPr>
    <w:rPr>
      <w:szCs w:val="20"/>
    </w:rPr>
  </w:style>
  <w:style w:type="paragraph" w:customStyle="1" w:styleId="ConsPlusNormal">
    <w:name w:val="ConsPlusNormal"/>
    <w:rsid w:val="00013886"/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Heading1"/>
    <w:rsid w:val="00013886"/>
    <w:rPr>
      <w:b/>
      <w:sz w:val="28"/>
    </w:rPr>
  </w:style>
  <w:style w:type="paragraph" w:styleId="af0">
    <w:name w:val="Body Text"/>
    <w:basedOn w:val="a"/>
    <w:link w:val="af1"/>
    <w:unhideWhenUsed/>
    <w:rsid w:val="00013886"/>
    <w:pPr>
      <w:spacing w:after="120"/>
    </w:pPr>
    <w:rPr>
      <w:szCs w:val="20"/>
    </w:rPr>
  </w:style>
  <w:style w:type="character" w:customStyle="1" w:styleId="af1">
    <w:name w:val="Основной текст Знак"/>
    <w:link w:val="af0"/>
    <w:rsid w:val="00013886"/>
    <w:rPr>
      <w:sz w:val="28"/>
    </w:rPr>
  </w:style>
  <w:style w:type="paragraph" w:customStyle="1" w:styleId="22">
    <w:name w:val="Основной текст с отступом 22"/>
    <w:basedOn w:val="a"/>
    <w:rsid w:val="00013886"/>
    <w:pPr>
      <w:ind w:firstLine="360"/>
      <w:jc w:val="both"/>
    </w:pPr>
    <w:rPr>
      <w:szCs w:val="20"/>
    </w:rPr>
  </w:style>
  <w:style w:type="character" w:customStyle="1" w:styleId="11">
    <w:name w:val="Верхний колонтитул Знак1"/>
    <w:link w:val="Header"/>
    <w:rsid w:val="00013886"/>
    <w:rPr>
      <w:sz w:val="28"/>
      <w:szCs w:val="28"/>
    </w:rPr>
  </w:style>
  <w:style w:type="paragraph" w:customStyle="1" w:styleId="Footer">
    <w:name w:val="Footer"/>
    <w:basedOn w:val="a"/>
    <w:link w:val="af2"/>
    <w:rsid w:val="0001388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Footer"/>
    <w:rsid w:val="00013886"/>
    <w:rPr>
      <w:sz w:val="28"/>
      <w:szCs w:val="28"/>
    </w:rPr>
  </w:style>
  <w:style w:type="character" w:customStyle="1" w:styleId="af3">
    <w:name w:val="Верхний колонтитул Знак"/>
    <w:uiPriority w:val="99"/>
    <w:rsid w:val="00013886"/>
    <w:rPr>
      <w:lang w:val="ru-RU"/>
    </w:rPr>
  </w:style>
  <w:style w:type="paragraph" w:styleId="af4">
    <w:name w:val="Normal (Web)"/>
    <w:basedOn w:val="a"/>
    <w:uiPriority w:val="99"/>
    <w:unhideWhenUsed/>
    <w:rsid w:val="00013886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0"/>
    <w:rsid w:val="00013886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013886"/>
    <w:pPr>
      <w:ind w:left="720"/>
      <w:contextualSpacing/>
    </w:pPr>
  </w:style>
  <w:style w:type="paragraph" w:customStyle="1" w:styleId="ConsNormal">
    <w:name w:val="ConsNormal"/>
    <w:rsid w:val="00013886"/>
    <w:pPr>
      <w:ind w:firstLine="720"/>
    </w:pPr>
    <w:rPr>
      <w:rFonts w:ascii="Arial" w:hAnsi="Arial" w:cs="Arial"/>
    </w:rPr>
  </w:style>
  <w:style w:type="paragraph" w:styleId="a9">
    <w:name w:val="footnote text"/>
    <w:basedOn w:val="a"/>
    <w:link w:val="af7"/>
    <w:uiPriority w:val="99"/>
    <w:unhideWhenUsed/>
    <w:rsid w:val="0001388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9"/>
    <w:uiPriority w:val="99"/>
    <w:rsid w:val="00013886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basedOn w:val="a0"/>
    <w:uiPriority w:val="99"/>
    <w:unhideWhenUsed/>
    <w:rsid w:val="00013886"/>
    <w:rPr>
      <w:vertAlign w:val="superscript"/>
    </w:rPr>
  </w:style>
  <w:style w:type="paragraph" w:styleId="af9">
    <w:name w:val="Balloon Text"/>
    <w:basedOn w:val="a"/>
    <w:link w:val="afa"/>
    <w:rsid w:val="0001388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013886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013886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rsid w:val="000138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4"/>
      <w:lang w:val="en-US" w:eastAsia="zh-CN"/>
    </w:rPr>
  </w:style>
  <w:style w:type="paragraph" w:customStyle="1" w:styleId="ConsTitle">
    <w:name w:val="ConsTitle"/>
    <w:rsid w:val="0001388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2">
    <w:name w:val="Верхний колонтитул1"/>
    <w:rsid w:val="000138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center" w:pos="4677"/>
        <w:tab w:val="right" w:pos="9355"/>
      </w:tabs>
    </w:pPr>
    <w:rPr>
      <w:rFonts w:ascii="PT Astra Serif" w:eastAsia="Calibri" w:hAnsi="PT Astra Serif"/>
      <w:color w:val="000000"/>
      <w:szCs w:val="22"/>
      <w:lang w:val="en-US" w:eastAsia="en-US"/>
    </w:rPr>
  </w:style>
  <w:style w:type="character" w:customStyle="1" w:styleId="12pt">
    <w:name w:val="Основной текст + 12 pt"/>
    <w:rsid w:val="00013886"/>
    <w:rPr>
      <w:rFonts w:ascii="Times New Roman" w:eastAsia="Times New Roman" w:hAnsi="Times New Roman"/>
      <w:color w:val="000000"/>
      <w:spacing w:val="7"/>
      <w:position w:val="0"/>
      <w:sz w:val="24"/>
      <w:szCs w:val="24"/>
      <w:u w:val="none"/>
      <w:lang w:val="ru-RU"/>
    </w:rPr>
  </w:style>
  <w:style w:type="character" w:customStyle="1" w:styleId="13">
    <w:name w:val="Строгий1"/>
    <w:uiPriority w:val="22"/>
    <w:qFormat/>
    <w:rsid w:val="00013886"/>
    <w:rPr>
      <w:rFonts w:ascii="Verdana" w:hAnsi="Verdana" w:cs="Times New Roman"/>
      <w:b/>
      <w:bCs/>
    </w:rPr>
  </w:style>
  <w:style w:type="paragraph" w:customStyle="1" w:styleId="afc">
    <w:name w:val="Абзац списка;Абзац списка_мой;маркированный"/>
    <w:rsid w:val="000138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2"/>
    </w:rPr>
  </w:style>
  <w:style w:type="paragraph" w:customStyle="1" w:styleId="western">
    <w:name w:val="western"/>
    <w:rsid w:val="000138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Default">
    <w:name w:val="Default"/>
    <w:rsid w:val="000138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Univers" w:hAnsi="Univers"/>
      <w:color w:val="000000"/>
      <w:sz w:val="24"/>
      <w:szCs w:val="24"/>
    </w:rPr>
  </w:style>
  <w:style w:type="paragraph" w:customStyle="1" w:styleId="afd">
    <w:name w:val="Акты"/>
    <w:rsid w:val="000138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709"/>
      <w:jc w:val="both"/>
    </w:pPr>
    <w:rPr>
      <w:color w:val="000000"/>
      <w:sz w:val="28"/>
      <w:szCs w:val="28"/>
    </w:rPr>
  </w:style>
  <w:style w:type="paragraph" w:customStyle="1" w:styleId="110">
    <w:name w:val="Заголовок 11"/>
    <w:rsid w:val="00013886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center"/>
      <w:outlineLvl w:val="0"/>
    </w:pPr>
    <w:rPr>
      <w:rFonts w:ascii="Impact" w:eastAsia="Impact" w:hAnsi="Impact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4lid7XP8M6gP0rqjYq0xbg158LVMdnLNot4zctab9NQ=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Zi8+JXEpPtl3iO6GzyflC1ro5ogQFOmWKwjssRrsgMe2dC4Ls0Y1FAR4M0r9+Fbm
N8fglu1Xopb9I2j3frz6Zg==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xAB7pp7iw9jgO4px8DqbHrCxYdE=</DigestValue>
      </Reference>
      <Reference URI="/word/document.xml?ContentType=application/vnd.openxmlformats-officedocument.wordprocessingml.document.main+xml">
        <DigestMethod Algorithm="http://www.w3.org/2000/09/xmldsig#sha1"/>
        <DigestValue>LRvSwIKpeHEGhN4PRRYW21cE2MM=</DigestValue>
      </Reference>
      <Reference URI="/word/embeddings/oleObject1.bin?ContentType=application/vnd.openxmlformats-officedocument.oleObject">
        <DigestMethod Algorithm="http://www.w3.org/2000/09/xmldsig#sha1"/>
        <DigestValue>q7i+PD+hGXuar3c/RUBXRgOf6ec=</DigestValue>
      </Reference>
      <Reference URI="/word/endnotes.xml?ContentType=application/vnd.openxmlformats-officedocument.wordprocessingml.endnotes+xml">
        <DigestMethod Algorithm="http://www.w3.org/2000/09/xmldsig#sha1"/>
        <DigestValue>FBwOV0zhdoTDZEDRedqaMy9GxWg=</DigestValue>
      </Reference>
      <Reference URI="/word/fontTable.xml?ContentType=application/vnd.openxmlformats-officedocument.wordprocessingml.fontTable+xml">
        <DigestMethod Algorithm="http://www.w3.org/2000/09/xmldsig#sha1"/>
        <DigestValue>k1HvUKp7NpOBwjUFEKXq1FfZoaE=</DigestValue>
      </Reference>
      <Reference URI="/word/footer1.xml?ContentType=application/vnd.openxmlformats-officedocument.wordprocessingml.footer+xml">
        <DigestMethod Algorithm="http://www.w3.org/2000/09/xmldsig#sha1"/>
        <DigestValue>64qOdCMhBnTWcmUpxr5t5Wt0MjU=</DigestValue>
      </Reference>
      <Reference URI="/word/footnotes.xml?ContentType=application/vnd.openxmlformats-officedocument.wordprocessingml.footnotes+xml">
        <DigestMethod Algorithm="http://www.w3.org/2000/09/xmldsig#sha1"/>
        <DigestValue>Kpm25cGIUjlYLgqtCnGmhWQlLBM=</DigestValue>
      </Reference>
      <Reference URI="/word/header1.xml?ContentType=application/vnd.openxmlformats-officedocument.wordprocessingml.header+xml">
        <DigestMethod Algorithm="http://www.w3.org/2000/09/xmldsig#sha1"/>
        <DigestValue>h1Doff71UNRnGAdbRez3DZSwxSI=</DigestValue>
      </Reference>
      <Reference URI="/word/header2.xml?ContentType=application/vnd.openxmlformats-officedocument.wordprocessingml.header+xml">
        <DigestMethod Algorithm="http://www.w3.org/2000/09/xmldsig#sha1"/>
        <DigestValue>zTdaN7tM8aBrcN7kKufAZ9/td+I=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/YAmKA8d6RS6hYlSc1xPflc6SQg=</DigestValue>
      </Reference>
      <Reference URI="/word/settings.xml?ContentType=application/vnd.openxmlformats-officedocument.wordprocessingml.settings+xml">
        <DigestMethod Algorithm="http://www.w3.org/2000/09/xmldsig#sha1"/>
        <DigestValue>ki9Dgs7TBekHA9IvE0F6Elt4+ZU=</DigestValue>
      </Reference>
      <Reference URI="/word/styles.xml?ContentType=application/vnd.openxmlformats-officedocument.wordprocessingml.styles+xml">
        <DigestMethod Algorithm="http://www.w3.org/2000/09/xmldsig#sha1"/>
        <DigestValue>3sBgaGdr8jOqfy9sDdv8K7BgjU0=</DigestValue>
      </Reference>
      <Reference URI="/word/theme/theme1.xml?ContentType=application/vnd.openxmlformats-officedocument.theme+xml">
        <DigestMethod Algorithm="http://www.w3.org/2000/09/xmldsig#sha1"/>
        <DigestValue>4icL5K5POk8MF2kauZa41cJkGPk=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2024-03-29T06:32:59Z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52A93-8E14-465E-9D41-6EA3C7AB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4150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Hewlett-Packard Company</Company>
  <LinksUpToDate>false</LinksUpToDate>
  <CharactersWithSpaces>27756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Молчанова Наталия</dc:creator>
  <cp:lastModifiedBy>PC-RDP</cp:lastModifiedBy>
  <cp:revision>23</cp:revision>
  <dcterms:created xsi:type="dcterms:W3CDTF">2022-05-19T04:16:00Z</dcterms:created>
  <dcterms:modified xsi:type="dcterms:W3CDTF">2024-03-29T06:32:00Z</dcterms:modified>
</cp:coreProperties>
</file>