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image/x-emf" Extension="emf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header+xml" PartName="/word/header1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customXmlProperties+xml" PartName="/customXml/itemProps1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eastAsia="en-US"/>
        </w:rPr>
      </w:r>
      <w:r>
        <w:rPr>
          <w:rFonts w:ascii="Liberation Serif" w:hAnsi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pt;height:60.0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Liberation Serif" w:hAnsi="Liberation Serif"/>
        </w:rPr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/>
        <w:tc>
          <w:tcPr>
            <w:tcW w:w="9356" w:type="dxa"/>
            <w:textDirection w:val="lrTb"/>
            <w:noWrap w:val="false"/>
          </w:tcPr>
          <w:p>
            <w:pPr>
              <w:pStyle w:val="84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4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4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/>
          </w:p>
          <w:p>
            <w:pPr>
              <w:pStyle w:val="843"/>
              <w:jc w:val="center"/>
              <w:widowControl w:val="off"/>
              <w:rPr>
                <w:rFonts w:ascii="Liberation Serif" w:hAnsi="Liberation Serif" w:cs="Times New Roman CYR"/>
                <w:b/>
                <w:bCs/>
                <w:sz w:val="10"/>
                <w:szCs w:val="10"/>
              </w:rPr>
            </w:pPr>
            <w:r>
              <w:rPr>
                <w:rFonts w:ascii="Liberation Serif" w:hAnsi="Liberation Serif" w:cs="Times New Roman CYR"/>
                <w:b/>
                <w:bCs/>
                <w:sz w:val="10"/>
                <w:szCs w:val="10"/>
              </w:rPr>
            </w:r>
            <w:r>
              <w:rPr>
                <w:rFonts w:ascii="Liberation Serif" w:hAnsi="Liberation Serif" w:cs="Times New Roman CYR"/>
                <w:b/>
                <w:bCs/>
                <w:sz w:val="10"/>
                <w:szCs w:val="10"/>
              </w:rPr>
            </w:r>
            <w:r/>
          </w:p>
        </w:tc>
      </w:tr>
      <w:tr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43"/>
              <w:jc w:val="center"/>
              <w:widowControl w:val="off"/>
              <w:rPr>
                <w:rFonts w:ascii="Liberation Serif" w:hAnsi="Liberation Serif"/>
                <w:b/>
                <w:bCs/>
                <w:sz w:val="2"/>
                <w:szCs w:val="2"/>
              </w:rPr>
            </w:pPr>
            <w:r>
              <w:rPr>
                <w:rFonts w:ascii="Liberation Serif" w:hAnsi="Liberation Serif"/>
                <w:b/>
                <w:bCs/>
                <w:sz w:val="2"/>
                <w:szCs w:val="2"/>
              </w:rPr>
            </w:r>
            <w:r>
              <w:rPr>
                <w:rFonts w:ascii="Liberation Serif" w:hAnsi="Liberation Serif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843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/>
    </w:p>
    <w:p>
      <w:pPr>
        <w:pStyle w:val="843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314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/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/>
    </w:p>
    <w:p>
      <w:pPr>
        <w:pStyle w:val="843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30.05.20</w:t>
      </w:r>
      <w:r>
        <w:rPr>
          <w:rFonts w:ascii="Liberation Sans" w:hAnsi="Liberation Sans" w:eastAsia="Liberation Sans" w:cs="Liberation Sans"/>
          <w:b/>
          <w:bCs/>
        </w:rPr>
        <w:t xml:space="preserve">24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г. Новый Уренгой</w:t>
      </w:r>
      <w:r>
        <w:rPr>
          <w:rFonts w:ascii="Liberation Sans" w:hAnsi="Liberation Sans" w:cs="Liberation Sans"/>
          <w:b/>
          <w:bCs/>
        </w:rPr>
      </w:r>
      <w:r/>
    </w:p>
    <w:p>
      <w:pPr>
        <w:pStyle w:val="843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внесении изменени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й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в решение Городской 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br/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муниципального образования город Новый Уренгой </w:t>
        <w:br/>
        <w:t xml:space="preserve">от 25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.10.2012 № 228 (в редакции решения Городской Думы </w:t>
      </w:r>
      <w:r>
        <w:rPr>
          <w:rFonts w:ascii="Liberation Sans" w:hAnsi="Liberation Sans" w:cs="Liberation Sans"/>
          <w:b/>
          <w:sz w:val="28"/>
          <w:szCs w:val="28"/>
        </w:rPr>
        <w:t xml:space="preserve">муниципального образования город Новый Уренгой </w:t>
        <w:br/>
        <w:t xml:space="preserve">от 28.03.2019 № 234)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09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соответствии с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Федеральным законом от 06.10.2003 № 131-ФЗ </w:t>
        <w:br/>
        <w:t xml:space="preserve">«Об общих принципах организации местного самоуправления </w:t>
        <w:br/>
        <w:t xml:space="preserve">в Российской Федерации», </w:t>
      </w:r>
      <w:r>
        <w:rPr>
          <w:rFonts w:ascii="Liberation Sans" w:hAnsi="Liberation Sans" w:eastAsia="Liberation Sans" w:cs="Liberation Sans"/>
          <w:sz w:val="28"/>
          <w:szCs w:val="28"/>
          <w:lang w:eastAsia="ar-SA"/>
        </w:rPr>
        <w:t xml:space="preserve">руководствуясь Уставом муниципального образования город Новый Уренгой, Городская Дума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Внести следующие изменения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Регламент Городской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образования город Новый Уренгой,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утвержденный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25.10.2012 № 228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(в редакции решения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муниципального образования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 Новый Уренгой от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.201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№ 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34):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1.1. Пункт 9 статьи 6 изложить в следующей редакции: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«9.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 о депутатских фракциях Городской Думы оглашаются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заседаниях Городской Думы и размещаются </w:t>
        <w:br/>
        <w:t xml:space="preserve">на официальном сайте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Городской Думы муниципального образования город Новый Уренгой в сети Интерне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hyperlink r:id="rId13" w:tooltip="http://www.dumanur.ru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www.dumanur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.ru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1.2. 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Пункт 3 статьи 10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  <w14:ligatures w14:val="none"/>
        </w:rPr>
        <w:t xml:space="preserve">изложить в следующей редакции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«3.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Информация о времени и месте проведения заседания, основных вопросах, выносимых на него,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размещается </w:t>
        <w:br/>
        <w:t xml:space="preserve">на официальном сайте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Городской Думы муниципального образования город Новый Уренгой в сети Интерне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 </w:t>
      </w:r>
      <w:hyperlink r:id="rId14" w:tooltip="http://www.dumanur.ru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www.dumanur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.ru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iCs/>
          <w:spacing w:val="0"/>
          <w:sz w:val="28"/>
          <w:szCs w:val="28"/>
        </w:rPr>
        <w:t xml:space="preserve">не позднее чем за семь дней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до очередного заседания».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1.3. Абзац 1 статьи 40 изложить в следующей редакции:</w:t>
      </w:r>
      <w:r>
        <w:rPr>
          <w:sz w:val="28"/>
          <w:szCs w:val="28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outlineLvl w:val="3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«Решения Городской Думы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затрагивающие права, свободы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обязанности человека и гражданина, после их подписания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Главой города направляются для официального опубликования (обнародования) в газету «Правда Севера»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размещаются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сетевом издании «Импульс Севера»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tv-impulse.ru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и вступают в силу после их официального опубликования (обнародования)».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/>
    </w:p>
    <w:p>
      <w:pPr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2. 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Признать утратившим силу пункт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 3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Изменений,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в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носимых </w:t>
        <w:br/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в Регламент Городской Думы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муниципального образования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город Новый Уренгой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, утвержденных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решени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ем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 Городской Думы му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ниципального образования город Новый Уренгой от 30.11.2023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№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 276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 «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О внесении изменений в решение Городской Думы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муниципального образования гор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од Новый Уренгой от 25.10.2012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№ 228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(в редакции решения Городской Думы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муниципального образования город Новый Уренгой от 28.03.2019 № 234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)».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ascii="Liberation Sans" w:hAnsi="Liberation Sans" w:eastAsia="Liberation Sans" w:cs="Liberation Sans"/>
          <w:sz w:val="27"/>
          <w:szCs w:val="27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Разместить настоящее решение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7"/>
          <w:szCs w:val="27"/>
          <w14:ligatures w14:val="none"/>
        </w:rPr>
      </w:r>
      <w:r/>
    </w:p>
    <w:p>
      <w:pPr>
        <w:ind w:firstLine="708"/>
        <w:jc w:val="both"/>
        <w:rPr>
          <w:rFonts w:ascii="Liberation Sans" w:hAnsi="Liberation Sans" w:eastAsia="Liberation Sans" w:cs="Liberation Sans"/>
          <w:sz w:val="27"/>
          <w:szCs w:val="27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 Решение вступает в силу со дня его опубликования.</w:t>
      </w:r>
      <w:r>
        <w:rPr>
          <w:rFonts w:ascii="Liberation Sans" w:hAnsi="Liberation Sans" w:eastAsia="Liberation Sans" w:cs="Liberation Sans"/>
          <w:sz w:val="27"/>
          <w:szCs w:val="27"/>
          <w14:ligatures w14:val="none"/>
        </w:rPr>
      </w:r>
      <w:r/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/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/>
    </w:p>
    <w:p>
      <w:pPr>
        <w:ind w:firstLine="708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551"/>
        <w:gridCol w:w="2228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И.о. Главы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В.Н. Пузанов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Заместитель Председателя Городской Думы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22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В.Е. Григорьев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58"/>
        <w:ind w:firstLine="0"/>
        <w:rPr>
          <w:rFonts w:ascii="Liberation Sans" w:hAnsi="Liberation Sans" w:cs="Liberation Sans"/>
          <w:sz w:val="2"/>
          <w:szCs w:val="2"/>
        </w:rPr>
      </w:pPr>
      <w:r>
        <w:rPr>
          <w:rFonts w:ascii="Liberation Sans" w:hAnsi="Liberation Sans" w:eastAsia="Liberation Sans" w:cs="Liberation Sans"/>
          <w:sz w:val="2"/>
          <w:szCs w:val="2"/>
        </w:rPr>
      </w:r>
      <w:r>
        <w:rPr>
          <w:rFonts w:ascii="Liberation Sans" w:hAnsi="Liberation Sans" w:cs="Liberation Sans"/>
          <w:sz w:val="2"/>
          <w:szCs w:val="2"/>
        </w:rPr>
      </w:r>
      <w:r/>
    </w:p>
    <w:p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851" w:bottom="1134" w:left="1701" w:header="68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Tahoma">
    <w:panose1 w:val="020B060603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3095395"/>
      <w:docPartObj>
        <w:docPartGallery w:val="Page Numbers (Top of Page)"/>
        <w:docPartUnique w:val="true"/>
      </w:docPartObj>
      <w:rPr/>
    </w:sdtPr>
    <w:sdtContent>
      <w:p>
        <w:pPr>
          <w:pStyle w:val="843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Liberation Sans" w:hAnsi="Liberation Sans" w:cs="Liberation Sans"/>
            <w:sz w:val="28"/>
            <w:szCs w:val="28"/>
          </w:rPr>
          <w:fldChar w:fldCharType="begin"/>
        </w:r>
        <w:r>
          <w:rPr>
            <w:rFonts w:ascii="Liberation Sans" w:hAnsi="Liberation Sans" w:cs="Liberation Sans"/>
            <w:sz w:val="28"/>
            <w:szCs w:val="28"/>
          </w:rPr>
          <w:instrText xml:space="preserve"> PAGE   \* MERGEFORMAT </w:instrText>
        </w:r>
        <w:r>
          <w:rPr>
            <w:rFonts w:ascii="Liberation Sans" w:hAnsi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cs="Liberation Sans"/>
            <w:sz w:val="28"/>
            <w:szCs w:val="28"/>
          </w:rPr>
          <w:t xml:space="preserve">2</w:t>
        </w:r>
        <w:r>
          <w:rPr>
            <w:rFonts w:ascii="Liberation Sans" w:hAnsi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/>
      </w:p>
    </w:sdtContent>
  </w:sdt>
  <w:p>
    <w:pPr>
      <w:pStyle w:val="843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713" w:hanging="720"/>
      </w:pPr>
      <w:rPr>
        <w:rFonts w:hint="default"/>
        <w:b w:val="0"/>
        <w:strike w:val="0"/>
      </w:rPr>
    </w:lvl>
    <w:lvl w:ilvl="3">
      <w:start w:val="1"/>
      <w:numFmt w:val="decimal"/>
      <w:isLgl/>
      <w:suff w:val="tab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Heading 1 Char"/>
    <w:basedOn w:val="840"/>
    <w:link w:val="839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38"/>
    <w:next w:val="838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0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0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0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0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0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38"/>
    <w:next w:val="83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0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38"/>
    <w:next w:val="838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0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38"/>
    <w:next w:val="838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0"/>
    <w:link w:val="686"/>
    <w:uiPriority w:val="10"/>
    <w:rPr>
      <w:sz w:val="48"/>
      <w:szCs w:val="48"/>
    </w:rPr>
  </w:style>
  <w:style w:type="paragraph" w:styleId="688">
    <w:name w:val="Subtitle"/>
    <w:basedOn w:val="838"/>
    <w:next w:val="838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0"/>
    <w:link w:val="688"/>
    <w:uiPriority w:val="11"/>
    <w:rPr>
      <w:sz w:val="24"/>
      <w:szCs w:val="24"/>
    </w:rPr>
  </w:style>
  <w:style w:type="paragraph" w:styleId="690">
    <w:name w:val="Quote"/>
    <w:basedOn w:val="838"/>
    <w:next w:val="838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38"/>
    <w:next w:val="838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0"/>
    <w:link w:val="843"/>
    <w:uiPriority w:val="99"/>
  </w:style>
  <w:style w:type="character" w:styleId="695">
    <w:name w:val="Footer Char"/>
    <w:basedOn w:val="840"/>
    <w:link w:val="852"/>
    <w:uiPriority w:val="99"/>
  </w:style>
  <w:style w:type="paragraph" w:styleId="696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2"/>
    <w:uiPriority w:val="99"/>
  </w:style>
  <w:style w:type="table" w:styleId="698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Footnote Text Char"/>
    <w:link w:val="859"/>
    <w:uiPriority w:val="99"/>
    <w:rPr>
      <w:sz w:val="18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rPr>
      <w:sz w:val="28"/>
      <w:szCs w:val="28"/>
    </w:rPr>
  </w:style>
  <w:style w:type="paragraph" w:styleId="839">
    <w:name w:val="Heading 1"/>
    <w:basedOn w:val="838"/>
    <w:next w:val="838"/>
    <w:link w:val="847"/>
    <w:qFormat/>
    <w:pPr>
      <w:jc w:val="center"/>
      <w:keepNext/>
      <w:outlineLvl w:val="0"/>
    </w:pPr>
    <w:rPr>
      <w:b/>
      <w:szCs w:val="20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Header"/>
    <w:basedOn w:val="838"/>
    <w:link w:val="851"/>
    <w:uiPriority w:val="99"/>
    <w:pPr>
      <w:tabs>
        <w:tab w:val="center" w:pos="4153" w:leader="none"/>
        <w:tab w:val="right" w:pos="8306" w:leader="none"/>
      </w:tabs>
    </w:pPr>
  </w:style>
  <w:style w:type="table" w:styleId="844">
    <w:name w:val="Table Grid"/>
    <w:basedOn w:val="84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5" w:customStyle="1">
    <w:name w:val="Основной текст с отступом 21"/>
    <w:basedOn w:val="838"/>
    <w:pPr>
      <w:ind w:firstLine="567"/>
      <w:jc w:val="both"/>
      <w:widowControl w:val="off"/>
    </w:pPr>
    <w:rPr>
      <w:szCs w:val="20"/>
    </w:rPr>
  </w:style>
  <w:style w:type="paragraph" w:styleId="846" w:customStyle="1">
    <w:name w:val="ConsPlusNormal"/>
    <w:rPr>
      <w:rFonts w:eastAsia="Calibri"/>
      <w:sz w:val="28"/>
      <w:szCs w:val="28"/>
      <w:lang w:eastAsia="en-US"/>
    </w:rPr>
  </w:style>
  <w:style w:type="character" w:styleId="847" w:customStyle="1">
    <w:name w:val="Заголовок 1 Знак"/>
    <w:link w:val="839"/>
    <w:rPr>
      <w:b/>
      <w:sz w:val="28"/>
    </w:rPr>
  </w:style>
  <w:style w:type="paragraph" w:styleId="848">
    <w:name w:val="Body Text"/>
    <w:basedOn w:val="838"/>
    <w:link w:val="849"/>
    <w:unhideWhenUsed/>
    <w:pPr>
      <w:spacing w:after="120"/>
    </w:pPr>
    <w:rPr>
      <w:szCs w:val="20"/>
    </w:rPr>
  </w:style>
  <w:style w:type="character" w:styleId="849" w:customStyle="1">
    <w:name w:val="Основной текст Знак"/>
    <w:link w:val="848"/>
    <w:rPr>
      <w:sz w:val="28"/>
    </w:rPr>
  </w:style>
  <w:style w:type="paragraph" w:styleId="850" w:customStyle="1">
    <w:name w:val="Основной текст с отступом 22"/>
    <w:basedOn w:val="838"/>
    <w:pPr>
      <w:ind w:firstLine="360"/>
      <w:jc w:val="both"/>
    </w:pPr>
    <w:rPr>
      <w:szCs w:val="20"/>
    </w:rPr>
  </w:style>
  <w:style w:type="character" w:styleId="851" w:customStyle="1">
    <w:name w:val="Верхний колонтитул Знак1"/>
    <w:link w:val="843"/>
    <w:rPr>
      <w:sz w:val="28"/>
      <w:szCs w:val="28"/>
    </w:rPr>
  </w:style>
  <w:style w:type="paragraph" w:styleId="852">
    <w:name w:val="Footer"/>
    <w:basedOn w:val="838"/>
    <w:link w:val="853"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link w:val="852"/>
    <w:rPr>
      <w:sz w:val="28"/>
      <w:szCs w:val="28"/>
    </w:rPr>
  </w:style>
  <w:style w:type="character" w:styleId="854" w:customStyle="1">
    <w:name w:val="Верхний колонтитул Знак"/>
    <w:uiPriority w:val="99"/>
    <w:rPr>
      <w:lang w:val="ru-RU"/>
    </w:rPr>
  </w:style>
  <w:style w:type="paragraph" w:styleId="855">
    <w:name w:val="Normal (Web)"/>
    <w:basedOn w:val="83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56">
    <w:name w:val="Hyperlink"/>
    <w:basedOn w:val="840"/>
    <w:rPr>
      <w:color w:val="0000ff"/>
      <w:u w:val="single"/>
    </w:rPr>
  </w:style>
  <w:style w:type="paragraph" w:styleId="857">
    <w:name w:val="List Paragraph"/>
    <w:basedOn w:val="838"/>
    <w:uiPriority w:val="34"/>
    <w:qFormat/>
    <w:pPr>
      <w:contextualSpacing/>
      <w:ind w:left="720"/>
    </w:pPr>
  </w:style>
  <w:style w:type="paragraph" w:styleId="858" w:customStyle="1">
    <w:name w:val="ConsNormal"/>
    <w:pPr>
      <w:ind w:firstLine="720"/>
    </w:pPr>
    <w:rPr>
      <w:rFonts w:ascii="Arial" w:hAnsi="Arial" w:cs="Arial"/>
    </w:rPr>
  </w:style>
  <w:style w:type="paragraph" w:styleId="859">
    <w:name w:val="footnote text"/>
    <w:basedOn w:val="838"/>
    <w:link w:val="860"/>
    <w:uiPriority w:val="99"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60" w:customStyle="1">
    <w:name w:val="Текст сноски Знак"/>
    <w:basedOn w:val="840"/>
    <w:link w:val="859"/>
    <w:uiPriority w:val="99"/>
    <w:rPr>
      <w:rFonts w:asciiTheme="minorHAnsi" w:hAnsiTheme="minorHAnsi" w:eastAsiaTheme="minorHAnsi" w:cstheme="minorBidi"/>
      <w:lang w:eastAsia="en-US"/>
    </w:rPr>
  </w:style>
  <w:style w:type="character" w:styleId="861">
    <w:name w:val="footnote reference"/>
    <w:basedOn w:val="840"/>
    <w:uiPriority w:val="99"/>
    <w:unhideWhenUsed/>
    <w:rPr>
      <w:vertAlign w:val="superscript"/>
    </w:rPr>
  </w:style>
  <w:style w:type="paragraph" w:styleId="862">
    <w:name w:val="Balloon Text"/>
    <w:basedOn w:val="838"/>
    <w:link w:val="863"/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840"/>
    <w:link w:val="862"/>
    <w:rPr>
      <w:rFonts w:ascii="Tahoma" w:hAnsi="Tahoma" w:cs="Tahoma"/>
      <w:sz w:val="16"/>
      <w:szCs w:val="16"/>
    </w:rPr>
  </w:style>
  <w:style w:type="paragraph" w:styleId="86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6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Relationship Id="rId13" Type="http://schemas.openxmlformats.org/officeDocument/2006/relationships/hyperlink" Target="http://www.dumanur.ru" TargetMode="External"/><Relationship Id="rId14" Type="http://schemas.openxmlformats.org/officeDocument/2006/relationships/hyperlink" Target="http://www.dumanu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Q7B4N8ZSy/OcvTqyykkD9OBL3yu5aM/yndj7dlpfnjU=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adK8iOB5WoiwBmFuplLbAcVrcP424OjBisW5yc/kx3E=</DigestValue>
    </Reference>
  </SignedInfo>
  <SignatureValue>SpH7Bp6X0qpkREgBExw1QSFXUBc1ZH4SdR+urL43rEoOJkUeXJCoPow2JHNVaJoOv1HihtWjO7Wh
C2eHOt158g==</SignatureValue>
  <KeyInfo>
    <X509Data>
      <X509Certificate>MIIJdjCCCSOgAwIBAgIQZwiaWO6LunzzYJlfi6OtcD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7Ql9Cw0LrQu9GO0YfQtdC90LjQtSDQvdCwINGB0YDQtdC00YHRgtCy0L4g0KPQpiDihJYxNDkvNy82LzIxMyDQvtGCIDMwLjAzLjIwMjMwZgYDVR0fBF8wXTAuoCygKoYoaHR0cDovL2NybC5yb3NrYXpuYS5ydS9jcmwvdWNma18yMDIzLmNybDAroCmgJ4YlaHR0cDovL2NybC5may5sb2NhbC9jcmwvdWNma18yMDIzLmNybDB3BggrBgEFBQcBAQRrMGkwNAYIKwYBBQUHMAKGKGh0dHA6Ly9jcmwucm9za2F6bmEucnUvY3JsL3VjZmtfMjAyMy5jcnQwMQYIKwYBBQUHMAKGJWh0dHA6Ly9jcmwuZmsubG9jYWwvY3JsL3VjZmtfMjAyMy5jcnQwHQYDVR0OBBYEFIQaQHz5Vc7GfXLsMJDjK+iniF1yMIIBdwYDVR0jBIIBbjCCAWqAFKcLlShvn+RLilGAsoUfiUr85/Cc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8KniiQAAAAAHnjAKBggqhQMHAQEDAgNBAFJ52iBshyJ9pnnSt11rY7EXOPVj+jxjNeL6EQIPdkeazsyP3dmB58eeTAUnH3KU4wQ7YW8Byb+Yjg6JQ6j3Gk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customXml/_rels/item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3kK3X1XKF+/KS27cOcLpvGC71YPklWbTg8caVf8MJyo=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urn:ietf:params:xml:ns:cpxmlsec:algorithms:gostr34112012-256"/>
        <DigestValue>egOLWnC7YciPDGCcQVJBGl34Wv+8iWjeReB99a4BQtI=</DigestValue>
      </Reference>
      <Reference URI="/customXml/item1.xml?ContentType=application/xml">
        <DigestMethod Algorithm="urn:ietf:params:xml:ns:cpxmlsec:algorithms:gostr34112012-256"/>
        <DigestValue>hiCZN/b2x1YkVj+i46P2/XAeTj5+FIbNzE2czjMiMDU=</DigestValue>
      </Reference>
      <Reference URI="/customXml/itemProps1.xml?ContentType=application/vnd.openxmlformats-officedocument.customXmlProperties+xml">
        <DigestMethod Algorithm="urn:ietf:params:xml:ns:cpxmlsec:algorithms:gostr34112012-256"/>
        <DigestValue>nBB8Koyx6VD4s+9L/o+9/axAKPdXVOCD2aUuQNixnc4=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9u/AE6+RYA9gVb3yo7Czlb+Ky52CjsF9oTiYggPpCJ4=</DigestValue>
      </Reference>
      <Reference URI="/word/embeddings/oleObject1.bin?ContentType=application/vnd.openxmlformats-officedocument.oleObject">
        <DigestMethod Algorithm="urn:ietf:params:xml:ns:cpxmlsec:algorithms:gostr34112012-256"/>
        <DigestValue>sEKVbfOeZkJ6V/LJjv4YBFbcBJybji04Mh3nRTBdJXA=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8rtAHxwG+pWLTMfpksy4XNbCndkoqSVoTdnJT2IU7/k=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V0WMPStCTQqyQnJNMoXD5Zo5Vo1HhwFrsKqvYpyj1Nk=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j+Dy8mHOsdZghWx7jxtPuoeWEKdfp3wotDRZ/AbyouE=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z/qzD5S0kALRrZZK/o79u7eXdWA6JnKnvCsg1ROl47o=</DigestValue>
      </Reference>
      <Reference URI="/word/media/image1.emf?ContentType=image/x-emf">
        <DigestMethod Algorithm="urn:ietf:params:xml:ns:cpxmlsec:algorithms:gostr34112012-256"/>
        <DigestValue>4bbJ6PaSXEofk+tvwABfgY1VK5Tmyz2P65YmdmS/5nA=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YWg4wOO2l5j61iAE5mwe6lgy8sqVYdsunt35rWewWIw=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SmQaHU57cubr42ZAhb3UBS7HQowYcMJAATzPS2n7qOI=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pqfG7LiZLw9VtznE3ohf+skyODjEhk0L17ezV+HqZ6k=</DigestValue>
      </Reference>
      <Reference URI="/word/theme/theme1.xml?ContentType=application/vnd.openxmlformats-officedocument.theme+xml">
        <DigestMethod Algorithm="urn:ietf:params:xml:ns:cpxmlsec:algorithms:gostr34112012-256"/>
        <DigestValue>H/wuBzl5LPwMFfIMHXHe+MKD80ho2pMmZkJOx6mYzpY=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+00KH4H8jt+6mrwwnP06N4kDmIzzv4lqAUJMdnjSb7M=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2024-06-06T06:25:39Z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2024-06-06T06:25:39Z</xd:SigningTime>
          <xd:SigningCertificate>
            <xd:Cert>
              <xd:CertDigest>
                <DigestMethod Algorithm="urn:ietf:params:xml:ns:cpxmlsec:algorithms:gostr34112012-256"/>
                <DigestValue>7PI1XG/jR2ouTg0VGpbysrfA3mYDGu74/fXj52IWWKU=</DigestValue>
              </xd:CertDigest>
              <xd:IssuerSerial>
                <X509IssuerName>CN=Казначейство России</X509IssuerName>
                <X509SerialNumber>136955152477698230834133191578475539824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2A93-8E14-465E-9D41-6EA3C7A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14</cp:revision>
  <dcterms:created xsi:type="dcterms:W3CDTF">2022-05-19T04:16:00Z</dcterms:created>
  <dcterms:modified xsi:type="dcterms:W3CDTF">2024-05-29T11:46:54Z</dcterms:modified>
</cp:coreProperties>
</file>