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2.00pt;height:59.50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0" ProgID="CorelDRAW.Graphic.12" ShapeID="_x0000_i0" Type="Embed"/>
        </w:objec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W w:w="9354" w:type="dxa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7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74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74"/>
        <w:jc w:val="center"/>
        <w:widowControl w:val="off"/>
        <w:tabs>
          <w:tab w:val="clear" w:pos="4153" w:leader="none"/>
          <w:tab w:val="clear" w:pos="8306" w:leader="none"/>
        </w:tabs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354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74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28.11.2024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         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74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О внесении изменения в решение Городской Думы 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widowControl w:val="off"/>
        <w:rPr>
          <w:rFonts w:ascii="Liberation Sans" w:hAnsi="Liberation Sans" w:eastAsia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</w:rPr>
        <w:t xml:space="preserve">муниципального образования город Новый Уренгой </w:t>
      </w: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:b/>
          <w:bCs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</w:rPr>
        <w:t xml:space="preserve">от 27.11.2014 № 391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74"/>
        <w:tabs>
          <w:tab w:val="clear" w:pos="4153" w:leader="none"/>
          <w:tab w:val="left" w:pos="5535" w:leader="none"/>
          <w:tab w:val="clear" w:pos="830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74"/>
        <w:tabs>
          <w:tab w:val="clear" w:pos="4153" w:leader="none"/>
          <w:tab w:val="left" w:pos="5535" w:leader="none"/>
          <w:tab w:val="clear" w:pos="830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74"/>
        <w:tabs>
          <w:tab w:val="clear" w:pos="4153" w:leader="none"/>
          <w:tab w:val="left" w:pos="5535" w:leader="none"/>
          <w:tab w:val="clear" w:pos="830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соответствии со статьями 56, 399 Налогового кодекса Российской Федерации, Федеральным законом от 06.10.2003 </w:t>
        <w:br/>
        <w:t xml:space="preserve">№ 131-ФЗ «Об общих принципах организации местного самоуправления в Российской Федерации»,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руководствуясь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Уставом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округ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город Новы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й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Дума города 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jc w:val="both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both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both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Внести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следующие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изменения в решение Городской Думы муниципального образования город Новый Уренгой от 27.11.2014 № 391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 установлении налога на имущество физических лиц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те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рритории муниципального образования город Новый Уренгой»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left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1.1. 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Наименование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09"/>
        <w:jc w:val="left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rPr>
          <w:rFonts w:ascii="Liberation Sans" w:hAnsi="Liberation Sans" w:cs="Liberation Sans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highlight w:val="green"/>
        </w:rPr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b/>
          <w:bCs/>
        </w:rPr>
        <w:t xml:space="preserve">Об установлении налога на имущество физических лиц </w:t>
        <w:br/>
        <w:t xml:space="preserve">на территории </w:t>
      </w:r>
      <w:r>
        <w:rPr>
          <w:rFonts w:ascii="Liberation Sans" w:hAnsi="Liberation Sans" w:cs="Liberation Sans"/>
          <w:b/>
          <w:bCs/>
          <w:color w:val="000000"/>
        </w:rPr>
        <w:t xml:space="preserve">городск</w:t>
      </w:r>
      <w:r>
        <w:rPr>
          <w:rFonts w:ascii="Liberation Sans" w:hAnsi="Liberation Sans" w:cs="Liberation Sans"/>
          <w:b/>
          <w:bCs/>
          <w:color w:val="000000"/>
          <w:highlight w:val="white"/>
        </w:rPr>
        <w:t xml:space="preserve">о</w:t>
      </w:r>
      <w:r>
        <w:rPr>
          <w:rFonts w:ascii="Liberation Sans" w:hAnsi="Liberation Sans" w:cs="Liberation Sans"/>
          <w:b/>
          <w:bCs/>
          <w:color w:val="000000"/>
          <w:highlight w:val="white"/>
        </w:rPr>
        <w:t xml:space="preserve">го</w:t>
      </w:r>
      <w:r>
        <w:rPr>
          <w:rFonts w:ascii="Liberation Sans" w:hAnsi="Liberation Sans" w:cs="Liberation Sans"/>
          <w:b/>
          <w:bCs/>
          <w:color w:val="000000"/>
          <w:highlight w:val="white"/>
        </w:rPr>
        <w:t xml:space="preserve"> округ</w:t>
      </w:r>
      <w:r>
        <w:rPr>
          <w:rFonts w:ascii="Liberation Sans" w:hAnsi="Liberation Sans" w:cs="Liberation Sans"/>
          <w:b/>
          <w:bCs/>
          <w:color w:val="000000"/>
          <w:highlight w:val="white"/>
        </w:rPr>
        <w:t xml:space="preserve">а</w:t>
      </w:r>
      <w:r>
        <w:rPr>
          <w:rFonts w:ascii="Liberation Sans" w:hAnsi="Liberation Sans" w:cs="Liberation Sans"/>
          <w:b/>
          <w:bCs/>
          <w:color w:val="000000"/>
          <w:highlight w:val="white"/>
        </w:rPr>
        <w:t xml:space="preserve"> город Новы</w:t>
      </w:r>
      <w:r>
        <w:rPr>
          <w:rFonts w:ascii="Liberation Sans" w:hAnsi="Liberation Sans" w:cs="Liberation Sans"/>
          <w:b/>
          <w:bCs/>
          <w:color w:val="000000"/>
        </w:rPr>
        <w:t xml:space="preserve">й Уренгой</w:t>
      </w:r>
      <w:r>
        <w:rPr>
          <w:rFonts w:ascii="Liberation Sans" w:hAnsi="Liberation Sans" w:cs="Liberation Sans"/>
          <w:b/>
          <w:bCs/>
          <w:color w:val="000000"/>
        </w:rPr>
      </w:r>
      <w:r>
        <w:rPr>
          <w:rFonts w:ascii="Liberation Sans" w:hAnsi="Liberation Sans" w:cs="Liberation Sans"/>
          <w:b/>
          <w:bCs/>
          <w:color w:val="000000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b/>
          <w:bCs/>
          <w:color w:val="000000"/>
          <w:highlight w:val="white"/>
        </w:rPr>
        <w:t xml:space="preserve">Ямало-Ненецкого автономного окр</w:t>
      </w:r>
      <w:r>
        <w:rPr>
          <w:rFonts w:ascii="Liberation Sans" w:hAnsi="Liberation Sans" w:cs="Liberation Sans"/>
          <w:b/>
          <w:bCs/>
          <w:color w:val="000000" w:themeColor="text1"/>
          <w:highlight w:val="white"/>
        </w:rPr>
        <w:t xml:space="preserve">уга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ff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ff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ff0000" w:themeColor="text1"/>
          <w:sz w:val="24"/>
          <w:szCs w:val="24"/>
          <w:highlight w:val="none"/>
        </w:rPr>
      </w:r>
    </w:p>
    <w:p>
      <w:pPr>
        <w:contextualSpacing w:val="0"/>
        <w:ind w:left="0" w:right="0" w:firstLine="709"/>
        <w:jc w:val="left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преамбуле слова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«Уставом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муниципального образования город Новый Уренгой, Городская Дума муниципального образования город Новый Уренгой» заменить словами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Уставом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округ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город Новы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й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Дума города 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ый Уренгой»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пункте 1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слова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муниципаль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ного образования 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нить словами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округ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город Новы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й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Пункт 4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изложи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ть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следующей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редак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ции: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Освободить от уплаты налога на имущество физическ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их лиц, в дополнение к категориям налогоплательщиков, установленным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статьей 407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Налогового кодекса Российской Федерации, следующие категории граждан: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родителей, имеющих детей-инвалидов в возрасте до 18 лет;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граждан, имеющих на попечении детей-сирот и детей, оставшихся без попечения родителей;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детей, оставшихся без попечения родителей, детей-сирот, </w:t>
        <w:br/>
        <w:t xml:space="preserve">а также лиц из числа детей-сирот и детей, оставшихся без попечения родителей, обучающихся в общеобразовательных организациях, профессиональных образовательных организациях </w:t>
        <w:br/>
        <w:t xml:space="preserve">и образовательных организа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циях высшего образования (очной формы обучения) в возрасте до 23 лет;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родителей (усыновителей) физических лиц из числа категорий: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граждан Российской Федерации, призванных на военную службу по мобилизации в Вооруженные Силы Российской Федерации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граждан, заключивших в добровольном порядке контракт </w:t>
        <w:br/>
        <w:t xml:space="preserve">о прохождении военной службы для участия в специальной военной операции, являющихся гражданами Российской Федерации, иностранными гражданами;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военнослужащих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 сотрудников федеральных органов исполнительной власти и федеральных государственных органов, </w:t>
        <w:br/>
        <w:t xml:space="preserve">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ьной военной операции;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граждан, изъявивших добровольное желание принять участие в специальной военной операции в составе отрядов «БАРС», являющихся гражданами Российской Федерации, иностранными граждана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Родителям (усыновителям) лиц, указанных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абзацах 6-9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настоящего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пункта,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оответствующая налоговая льгота предоставляется только за период участия указанных лиц </w:t>
        <w:br/>
        <w:t xml:space="preserve">в специальной военной операции (при выполнении задач в период проведения специальной военной операции).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Периодом участия в специальной военной операции </w:t>
        <w:br/>
        <w:t xml:space="preserve">(при выполнении задач в период проведения специальной военной операции) признается налоговый период, в течение которого лицо было привлечено к участию в специальной военной операции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(при выполнении задач в период проведения специальной военной операции)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независимо от срока такого участия (выполнения задач) в  течение налогового пери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ода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Признать утратившим силу решение Городской Думы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муниципального образования город Новый Уренгой от 22.02.2024 № 289 «О внесении изменения в решение Городской Думы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муниципального образования город Новый Уренгой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от 27.11.2014 № 391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3. Разместить настоящ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еше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ие в сетевом издании «Импульс Севера»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 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4. 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Решение вступает в силу с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01.01.2025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8"/>
        <w:jc w:val="both"/>
        <w:spacing w:before="0" w:after="0" w:line="180" w:lineRule="atLeast"/>
        <w:rPr>
          <w:rFonts w:ascii="Liberation Sans" w:hAnsi="Liberation Sans" w:eastAsia="Liberation Sans" w:cs="Liberation Sans"/>
          <w:color w:val="000000" w:themeColor="text1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</w:p>
    <w:p>
      <w:pPr>
        <w:ind w:left="0" w:right="0" w:firstLine="708"/>
        <w:jc w:val="both"/>
        <w:spacing w:before="0" w:after="0" w:line="180" w:lineRule="atLeast"/>
        <w:rPr>
          <w:rFonts w:ascii="Liberation Sans" w:hAnsi="Liberation Sans" w:eastAsia="Liberation Sans" w:cs="Liberation Sans"/>
          <w:color w:val="000000" w:themeColor="text1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14:ligatures w14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874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0">
    <w:name w:val="Heading 1"/>
    <w:basedOn w:val="679"/>
    <w:next w:val="679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next w:val="679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next w:val="6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679"/>
    <w:next w:val="679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Heading 2 Char"/>
    <w:basedOn w:val="689"/>
    <w:uiPriority w:val="9"/>
    <w:rPr>
      <w:rFonts w:ascii="Arial" w:hAnsi="Arial" w:eastAsia="Arial" w:cs="Arial"/>
      <w:sz w:val="34"/>
    </w:rPr>
  </w:style>
  <w:style w:type="character" w:styleId="694" w:customStyle="1">
    <w:name w:val="Heading 3 Char"/>
    <w:basedOn w:val="689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Heading 4 Char"/>
    <w:basedOn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5 Char"/>
    <w:basedOn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Heading 6 Char"/>
    <w:basedOn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7 Char"/>
    <w:basedOn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Heading 8 Char"/>
    <w:basedOn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9 Char"/>
    <w:basedOn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basedOn w:val="689"/>
    <w:uiPriority w:val="10"/>
    <w:rPr>
      <w:sz w:val="48"/>
      <w:szCs w:val="48"/>
    </w:rPr>
  </w:style>
  <w:style w:type="character" w:styleId="702" w:customStyle="1">
    <w:name w:val="Subtitle Char"/>
    <w:basedOn w:val="689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Footnote Text Char"/>
    <w:uiPriority w:val="99"/>
    <w:rPr>
      <w:sz w:val="18"/>
    </w:rPr>
  </w:style>
  <w:style w:type="character" w:styleId="706" w:customStyle="1">
    <w:name w:val="Endnote Text Char"/>
    <w:uiPriority w:val="99"/>
    <w:rPr>
      <w:sz w:val="20"/>
    </w:rPr>
  </w:style>
  <w:style w:type="character" w:styleId="707" w:customStyle="1">
    <w:name w:val="Заголовок 1 Знак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689"/>
    <w:link w:val="681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79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after="0" w:line="240" w:lineRule="auto"/>
    </w:pPr>
  </w:style>
  <w:style w:type="paragraph" w:styleId="718">
    <w:name w:val="Title"/>
    <w:basedOn w:val="679"/>
    <w:next w:val="679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basedOn w:val="689"/>
    <w:link w:val="718"/>
    <w:uiPriority w:val="10"/>
    <w:rPr>
      <w:sz w:val="48"/>
      <w:szCs w:val="48"/>
    </w:rPr>
  </w:style>
  <w:style w:type="paragraph" w:styleId="720">
    <w:name w:val="Subtitle"/>
    <w:basedOn w:val="679"/>
    <w:next w:val="6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 w:customStyle="1">
    <w:name w:val="Подзаголовок Знак"/>
    <w:basedOn w:val="689"/>
    <w:link w:val="720"/>
    <w:uiPriority w:val="11"/>
    <w:rPr>
      <w:sz w:val="24"/>
      <w:szCs w:val="24"/>
    </w:rPr>
  </w:style>
  <w:style w:type="paragraph" w:styleId="722">
    <w:name w:val="Quote"/>
    <w:basedOn w:val="679"/>
    <w:next w:val="679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79"/>
    <w:next w:val="679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689"/>
    <w:uiPriority w:val="99"/>
  </w:style>
  <w:style w:type="character" w:styleId="727" w:customStyle="1">
    <w:name w:val="Footer Char"/>
    <w:basedOn w:val="689"/>
    <w:uiPriority w:val="99"/>
  </w:style>
  <w:style w:type="paragraph" w:styleId="728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 w:customStyle="1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 w:customStyle="1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 w:customStyle="1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 w:customStyle="1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 w:customStyle="1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679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689"/>
    <w:uiPriority w:val="99"/>
    <w:unhideWhenUsed/>
    <w:rPr>
      <w:vertAlign w:val="superscript"/>
    </w:rPr>
  </w:style>
  <w:style w:type="paragraph" w:styleId="860">
    <w:name w:val="endnote text"/>
    <w:basedOn w:val="679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689"/>
    <w:uiPriority w:val="99"/>
    <w:semiHidden/>
    <w:unhideWhenUsed/>
    <w:rPr>
      <w:vertAlign w:val="superscript"/>
    </w:rPr>
  </w:style>
  <w:style w:type="paragraph" w:styleId="863">
    <w:name w:val="toc 1"/>
    <w:basedOn w:val="679"/>
    <w:next w:val="679"/>
    <w:uiPriority w:val="39"/>
    <w:unhideWhenUsed/>
    <w:pPr>
      <w:spacing w:after="57"/>
    </w:pPr>
  </w:style>
  <w:style w:type="paragraph" w:styleId="864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65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66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67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68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69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70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71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79"/>
    <w:next w:val="679"/>
    <w:uiPriority w:val="99"/>
    <w:unhideWhenUsed/>
  </w:style>
  <w:style w:type="paragraph" w:styleId="874">
    <w:name w:val="Header"/>
    <w:basedOn w:val="679"/>
    <w:link w:val="876"/>
    <w:uiPriority w:val="99"/>
    <w:pPr>
      <w:tabs>
        <w:tab w:val="center" w:pos="4153" w:leader="none"/>
        <w:tab w:val="right" w:pos="8306" w:leader="none"/>
      </w:tabs>
    </w:pPr>
  </w:style>
  <w:style w:type="character" w:styleId="875" w:customStyle="1">
    <w:name w:val="Верхний колонтитул Знак"/>
    <w:basedOn w:val="68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6" w:customStyle="1">
    <w:name w:val="Верхний колонтитул Знак1"/>
    <w:link w:val="874"/>
    <w:uiPriority w:val="99"/>
    <w:rPr>
      <w:rFonts w:ascii="Times New Roman" w:hAnsi="Times New Roman" w:eastAsia="Times New Roman" w:cs="Times New Roman"/>
      <w:sz w:val="28"/>
      <w:szCs w:val="28"/>
    </w:rPr>
  </w:style>
  <w:style w:type="paragraph" w:styleId="877">
    <w:name w:val="Footer"/>
    <w:basedOn w:val="679"/>
    <w:link w:val="87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689"/>
    <w:link w:val="877"/>
    <w:uiPriority w:val="99"/>
    <w:semiHidden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9" w:customStyle="1">
    <w:name w:val="docdata"/>
    <w:basedOn w:val="689"/>
  </w:style>
  <w:style w:type="paragraph" w:styleId="880" w:customStyle="1">
    <w:name w:val="Body Text Indent"/>
    <w:basedOn w:val="801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Times New Roman" w:cs="PT Astra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Н. Габсалихова</dc:creator>
  <cp:keywords/>
  <dc:description/>
  <cp:revision>83</cp:revision>
  <dcterms:created xsi:type="dcterms:W3CDTF">2021-06-21T07:18:00Z</dcterms:created>
  <dcterms:modified xsi:type="dcterms:W3CDTF">2024-11-28T04:20:10Z</dcterms:modified>
</cp:coreProperties>
</file>